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F31A0">
      <w:pPr>
        <w:jc w:val="center"/>
        <w:rPr>
          <w:rFonts w:ascii="Arial" w:hAnsi="Arial" w:cs="Arial"/>
          <w:b/>
          <w:color w:val="000000"/>
        </w:rPr>
      </w:pPr>
      <w:r>
        <w:rPr>
          <w:rFonts w:ascii="Arial" w:hAnsi="Arial" w:cs="Arial"/>
          <w:b/>
          <w:color w:val="000000"/>
        </w:rPr>
        <w:t>МИНИСТЕРСТВО НАУКИ И ВЫСШЕГО ОБРАЗОВАНИЯ РОССИЙСКОЙ ФЕДЕРАЦИИ</w:t>
      </w:r>
    </w:p>
    <w:p w14:paraId="473081AE">
      <w:pPr>
        <w:jc w:val="center"/>
        <w:rPr>
          <w:rFonts w:ascii="Arial" w:hAnsi="Arial" w:cs="Arial"/>
          <w:b/>
          <w:color w:val="000000"/>
          <w:sz w:val="24"/>
          <w:szCs w:val="24"/>
        </w:rPr>
      </w:pPr>
      <w:r>
        <w:rPr>
          <w:rFonts w:ascii="Arial" w:hAnsi="Arial" w:cs="Arial"/>
          <w:b/>
          <w:color w:val="000000"/>
          <w:sz w:val="24"/>
          <w:szCs w:val="24"/>
        </w:rPr>
        <w:t>Федеральное государственное бюджетное образовательное</w:t>
      </w:r>
    </w:p>
    <w:p w14:paraId="3DBD47B9">
      <w:pPr>
        <w:jc w:val="center"/>
        <w:rPr>
          <w:rFonts w:ascii="Arial" w:hAnsi="Arial" w:cs="Arial"/>
          <w:b/>
          <w:color w:val="000000"/>
          <w:sz w:val="24"/>
          <w:szCs w:val="24"/>
        </w:rPr>
      </w:pPr>
      <w:r>
        <w:rPr>
          <w:rFonts w:ascii="Arial" w:hAnsi="Arial" w:cs="Arial"/>
          <w:b/>
          <w:color w:val="000000"/>
          <w:sz w:val="24"/>
          <w:szCs w:val="24"/>
        </w:rPr>
        <w:t xml:space="preserve"> учреждение высшего образования </w:t>
      </w:r>
    </w:p>
    <w:p w14:paraId="333AB7D9">
      <w:pPr>
        <w:jc w:val="center"/>
        <w:rPr>
          <w:rFonts w:ascii="Arial" w:hAnsi="Arial" w:cs="Arial"/>
          <w:b/>
          <w:color w:val="000000"/>
          <w:sz w:val="24"/>
          <w:szCs w:val="24"/>
        </w:rPr>
      </w:pPr>
      <w:r>
        <w:rPr>
          <w:rFonts w:ascii="Arial" w:hAnsi="Arial" w:cs="Arial"/>
          <w:b/>
          <w:color w:val="000000"/>
          <w:sz w:val="24"/>
          <w:szCs w:val="24"/>
        </w:rPr>
        <w:t>«Воронежский государственный университет»</w:t>
      </w:r>
    </w:p>
    <w:p w14:paraId="5EE398EF">
      <w:pPr>
        <w:spacing w:line="200" w:lineRule="exact"/>
        <w:rPr>
          <w:rFonts w:ascii="Arial" w:hAnsi="Arial" w:cs="Arial"/>
          <w:sz w:val="24"/>
          <w:szCs w:val="24"/>
        </w:rPr>
      </w:pPr>
    </w:p>
    <w:p w14:paraId="48583A3B">
      <w:pPr>
        <w:spacing w:line="200" w:lineRule="exact"/>
        <w:rPr>
          <w:rFonts w:ascii="Arial" w:hAnsi="Arial" w:cs="Arial"/>
          <w:sz w:val="24"/>
          <w:szCs w:val="24"/>
        </w:rPr>
      </w:pPr>
    </w:p>
    <w:p w14:paraId="6F6D738C">
      <w:pPr>
        <w:spacing w:line="200" w:lineRule="exact"/>
        <w:rPr>
          <w:rFonts w:ascii="Arial" w:hAnsi="Arial" w:cs="Arial"/>
          <w:sz w:val="24"/>
          <w:szCs w:val="24"/>
        </w:rPr>
      </w:pPr>
    </w:p>
    <w:p w14:paraId="727F258E">
      <w:pPr>
        <w:spacing w:line="200" w:lineRule="exact"/>
        <w:rPr>
          <w:rFonts w:ascii="Arial" w:hAnsi="Arial" w:cs="Arial"/>
          <w:sz w:val="24"/>
          <w:szCs w:val="24"/>
        </w:rPr>
      </w:pPr>
    </w:p>
    <w:p w14:paraId="7D14D981">
      <w:pPr>
        <w:spacing w:line="304" w:lineRule="exact"/>
        <w:rPr>
          <w:rFonts w:ascii="Arial" w:hAnsi="Arial" w:cs="Arial"/>
          <w:sz w:val="24"/>
          <w:szCs w:val="24"/>
        </w:rPr>
      </w:pPr>
    </w:p>
    <w:p w14:paraId="69FF254B">
      <w:pPr>
        <w:autoSpaceDE w:val="0"/>
        <w:autoSpaceDN w:val="0"/>
        <w:adjustRightInd w:val="0"/>
        <w:jc w:val="right"/>
        <w:rPr>
          <w:rFonts w:ascii="Arial" w:hAnsi="Arial" w:cs="Arial"/>
          <w:b/>
          <w:sz w:val="24"/>
          <w:szCs w:val="24"/>
        </w:rPr>
      </w:pPr>
      <w:r>
        <w:rPr>
          <w:rFonts w:ascii="Arial" w:hAnsi="Arial" w:cs="Arial"/>
          <w:b/>
          <w:sz w:val="24"/>
          <w:szCs w:val="24"/>
        </w:rPr>
        <w:t>УТВЕРЖДАЮ</w:t>
      </w:r>
    </w:p>
    <w:p w14:paraId="5EFC52E5">
      <w:pPr>
        <w:autoSpaceDE w:val="0"/>
        <w:autoSpaceDN w:val="0"/>
        <w:adjustRightInd w:val="0"/>
        <w:jc w:val="right"/>
        <w:rPr>
          <w:rFonts w:ascii="Arial" w:hAnsi="Arial" w:cs="Arial"/>
          <w:sz w:val="24"/>
          <w:szCs w:val="24"/>
        </w:rPr>
      </w:pPr>
    </w:p>
    <w:p w14:paraId="795FCD85">
      <w:pPr>
        <w:autoSpaceDE w:val="0"/>
        <w:autoSpaceDN w:val="0"/>
        <w:adjustRightInd w:val="0"/>
        <w:jc w:val="right"/>
        <w:rPr>
          <w:rFonts w:ascii="Arial" w:hAnsi="Arial" w:cs="Arial"/>
          <w:sz w:val="24"/>
          <w:szCs w:val="24"/>
        </w:rPr>
      </w:pPr>
      <w:r>
        <w:rPr>
          <w:rFonts w:ascii="Arial" w:hAnsi="Arial" w:cs="Arial"/>
          <w:sz w:val="24"/>
          <w:szCs w:val="24"/>
        </w:rPr>
        <w:t>Заведующая кафедрой</w:t>
      </w:r>
    </w:p>
    <w:p w14:paraId="54E50F9B">
      <w:pPr>
        <w:autoSpaceDE w:val="0"/>
        <w:autoSpaceDN w:val="0"/>
        <w:adjustRightInd w:val="0"/>
        <w:jc w:val="right"/>
        <w:rPr>
          <w:rFonts w:ascii="Arial" w:hAnsi="Arial" w:cs="Arial"/>
          <w:i/>
          <w:sz w:val="24"/>
          <w:szCs w:val="24"/>
          <w:u w:val="single"/>
        </w:rPr>
      </w:pPr>
      <w:r>
        <w:rPr>
          <w:rFonts w:ascii="Arial" w:hAnsi="Arial" w:cs="Arial"/>
          <w:i/>
          <w:sz w:val="24"/>
          <w:szCs w:val="24"/>
          <w:u w:val="single"/>
        </w:rPr>
        <w:t>педагогики и педагогической психологии</w:t>
      </w:r>
    </w:p>
    <w:p w14:paraId="51DD7328">
      <w:pPr>
        <w:autoSpaceDE w:val="0"/>
        <w:autoSpaceDN w:val="0"/>
        <w:adjustRightInd w:val="0"/>
        <w:jc w:val="right"/>
        <w:rPr>
          <w:rFonts w:ascii="Arial" w:hAnsi="Arial" w:cs="Arial"/>
          <w:i/>
          <w:sz w:val="16"/>
          <w:szCs w:val="16"/>
        </w:rPr>
      </w:pPr>
      <w:r>
        <w:rPr>
          <w:rFonts w:ascii="Arial" w:hAnsi="Arial" w:cs="Arial"/>
          <w:i/>
          <w:sz w:val="16"/>
          <w:szCs w:val="16"/>
        </w:rPr>
        <w:t>Наименование факультета</w:t>
      </w:r>
    </w:p>
    <w:p w14:paraId="6935154D">
      <w:pPr>
        <w:autoSpaceDE w:val="0"/>
        <w:autoSpaceDN w:val="0"/>
        <w:adjustRightInd w:val="0"/>
        <w:jc w:val="right"/>
        <w:rPr>
          <w:rFonts w:ascii="Arial" w:hAnsi="Arial" w:cs="Arial"/>
          <w:i/>
          <w:sz w:val="24"/>
          <w:szCs w:val="24"/>
          <w:u w:val="single"/>
        </w:rPr>
      </w:pPr>
      <w:r>
        <w:rPr>
          <w:rFonts w:ascii="Arial" w:hAnsi="Arial" w:cs="Arial"/>
          <w:b/>
          <w:sz w:val="24"/>
          <w:szCs w:val="24"/>
        </w:rPr>
        <w:drawing>
          <wp:inline distT="0" distB="0" distL="0" distR="0">
            <wp:extent cx="914400" cy="389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14400" cy="389890"/>
                    </a:xfrm>
                    <a:prstGeom prst="rect">
                      <a:avLst/>
                    </a:prstGeom>
                    <a:noFill/>
                  </pic:spPr>
                </pic:pic>
              </a:graphicData>
            </a:graphic>
          </wp:inline>
        </w:drawing>
      </w:r>
      <w:r>
        <w:rPr>
          <w:rFonts w:ascii="Arial" w:hAnsi="Arial" w:cs="Arial"/>
          <w:i/>
          <w:sz w:val="24"/>
          <w:szCs w:val="24"/>
          <w:u w:val="single"/>
        </w:rPr>
        <w:t>Л.А. Кунаковская</w:t>
      </w:r>
    </w:p>
    <w:p w14:paraId="35E03535">
      <w:pPr>
        <w:autoSpaceDE w:val="0"/>
        <w:autoSpaceDN w:val="0"/>
        <w:adjustRightInd w:val="0"/>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подпись, расшифровка подписи</w:t>
      </w:r>
    </w:p>
    <w:p w14:paraId="7346B4FC">
      <w:pPr>
        <w:ind w:left="2268" w:right="116"/>
        <w:jc w:val="right"/>
        <w:rPr>
          <w:rFonts w:ascii="Arial" w:hAnsi="Arial" w:cs="Arial"/>
          <w:bCs/>
          <w:sz w:val="24"/>
          <w:szCs w:val="24"/>
        </w:rPr>
      </w:pPr>
      <w:r>
        <w:rPr>
          <w:rFonts w:ascii="Arial" w:hAnsi="Arial" w:cs="Arial"/>
          <w:sz w:val="24"/>
          <w:szCs w:val="24"/>
        </w:rPr>
        <w:t>2</w:t>
      </w:r>
      <w:r>
        <w:rPr>
          <w:rFonts w:hint="default" w:ascii="Arial" w:hAnsi="Arial" w:cs="Arial"/>
          <w:sz w:val="24"/>
          <w:szCs w:val="24"/>
          <w:lang w:val="ru-RU"/>
        </w:rPr>
        <w:t>1</w:t>
      </w:r>
      <w:r>
        <w:rPr>
          <w:rFonts w:ascii="Arial" w:hAnsi="Arial" w:cs="Arial"/>
          <w:sz w:val="24"/>
          <w:szCs w:val="24"/>
        </w:rPr>
        <w:t>.05.202</w:t>
      </w:r>
      <w:r>
        <w:rPr>
          <w:rFonts w:hint="default" w:ascii="Arial" w:hAnsi="Arial" w:cs="Arial"/>
          <w:sz w:val="24"/>
          <w:szCs w:val="24"/>
          <w:lang w:val="ru-RU"/>
        </w:rPr>
        <w:t>5</w:t>
      </w:r>
      <w:bookmarkStart w:id="1" w:name="_GoBack"/>
      <w:bookmarkEnd w:id="1"/>
      <w:r>
        <w:rPr>
          <w:rFonts w:ascii="Arial" w:hAnsi="Arial" w:cs="Arial"/>
          <w:sz w:val="24"/>
          <w:szCs w:val="24"/>
        </w:rPr>
        <w:t xml:space="preserve"> г.</w:t>
      </w:r>
    </w:p>
    <w:p w14:paraId="4063B4F4">
      <w:pPr>
        <w:spacing w:line="200" w:lineRule="exact"/>
        <w:jc w:val="right"/>
        <w:rPr>
          <w:rFonts w:ascii="Arial" w:hAnsi="Arial" w:cs="Arial"/>
          <w:sz w:val="24"/>
          <w:szCs w:val="24"/>
        </w:rPr>
      </w:pPr>
    </w:p>
    <w:p w14:paraId="4FCE3CBA">
      <w:pPr>
        <w:spacing w:line="200" w:lineRule="exact"/>
        <w:rPr>
          <w:rFonts w:ascii="Arial" w:hAnsi="Arial" w:cs="Arial"/>
          <w:sz w:val="24"/>
          <w:szCs w:val="24"/>
        </w:rPr>
      </w:pPr>
    </w:p>
    <w:p w14:paraId="2E9C944D">
      <w:pPr>
        <w:spacing w:line="200" w:lineRule="exact"/>
        <w:rPr>
          <w:rFonts w:ascii="Arial" w:hAnsi="Arial" w:cs="Arial"/>
          <w:sz w:val="24"/>
          <w:szCs w:val="24"/>
        </w:rPr>
      </w:pPr>
    </w:p>
    <w:p w14:paraId="059012AF">
      <w:pPr>
        <w:spacing w:line="200" w:lineRule="exact"/>
        <w:rPr>
          <w:rFonts w:ascii="Arial" w:hAnsi="Arial" w:cs="Arial"/>
          <w:sz w:val="24"/>
          <w:szCs w:val="24"/>
        </w:rPr>
      </w:pPr>
    </w:p>
    <w:p w14:paraId="5FA88F46">
      <w:pPr>
        <w:spacing w:line="305" w:lineRule="exact"/>
        <w:rPr>
          <w:rFonts w:ascii="Arial" w:hAnsi="Arial" w:cs="Arial"/>
          <w:sz w:val="24"/>
          <w:szCs w:val="24"/>
        </w:rPr>
      </w:pPr>
    </w:p>
    <w:p w14:paraId="223DE707">
      <w:pPr>
        <w:jc w:val="center"/>
        <w:rPr>
          <w:rFonts w:ascii="Arial" w:hAnsi="Arial" w:eastAsia="Arial" w:cs="Arial"/>
          <w:b/>
          <w:bCs/>
          <w:sz w:val="24"/>
          <w:szCs w:val="24"/>
        </w:rPr>
      </w:pPr>
      <w:r>
        <w:rPr>
          <w:rFonts w:ascii="Arial" w:hAnsi="Arial" w:eastAsia="Arial" w:cs="Arial"/>
          <w:b/>
          <w:bCs/>
          <w:sz w:val="24"/>
          <w:szCs w:val="24"/>
        </w:rPr>
        <w:t>ПРОГРАММА ПРАКТИКИ</w:t>
      </w:r>
    </w:p>
    <w:p w14:paraId="1B12AA48">
      <w:pPr>
        <w:jc w:val="center"/>
        <w:rPr>
          <w:rFonts w:ascii="Arial" w:hAnsi="Arial" w:cs="Arial"/>
          <w:sz w:val="20"/>
          <w:szCs w:val="20"/>
        </w:rPr>
      </w:pPr>
    </w:p>
    <w:p w14:paraId="5EBD392D">
      <w:pPr>
        <w:jc w:val="center"/>
        <w:rPr>
          <w:rFonts w:ascii="Arial" w:hAnsi="Arial" w:cs="Arial"/>
          <w:b/>
          <w:sz w:val="28"/>
          <w:szCs w:val="28"/>
        </w:rPr>
      </w:pPr>
      <w:r>
        <w:rPr>
          <w:rFonts w:ascii="Arial" w:hAnsi="Arial" w:cs="Arial"/>
          <w:b/>
          <w:color w:val="000000"/>
          <w:sz w:val="28"/>
          <w:szCs w:val="28"/>
        </w:rPr>
        <w:t>2.2.1(П) Педагогическая практика</w:t>
      </w:r>
    </w:p>
    <w:p w14:paraId="21887A9F">
      <w:pPr>
        <w:tabs>
          <w:tab w:val="left" w:pos="680"/>
        </w:tabs>
        <w:ind w:left="680" w:hanging="113"/>
        <w:rPr>
          <w:rFonts w:ascii="Arial" w:hAnsi="Arial" w:eastAsia="Arial" w:cs="Arial"/>
          <w:b/>
          <w:bCs/>
          <w:sz w:val="24"/>
          <w:szCs w:val="24"/>
        </w:rPr>
      </w:pPr>
    </w:p>
    <w:p w14:paraId="5CB90573">
      <w:pPr>
        <w:tabs>
          <w:tab w:val="left" w:pos="567"/>
        </w:tabs>
        <w:ind w:left="567"/>
        <w:rPr>
          <w:rFonts w:ascii="Arial" w:hAnsi="Arial" w:eastAsia="Arial" w:cs="Arial"/>
          <w:b/>
          <w:bCs/>
          <w:sz w:val="24"/>
          <w:szCs w:val="24"/>
        </w:rPr>
      </w:pPr>
      <w:r>
        <w:rPr>
          <w:rFonts w:ascii="Arial" w:hAnsi="Arial" w:eastAsia="Arial" w:cs="Arial"/>
          <w:b/>
          <w:bCs/>
          <w:sz w:val="24"/>
          <w:szCs w:val="24"/>
        </w:rPr>
        <w:t>Научная специальность:</w:t>
      </w:r>
    </w:p>
    <w:p w14:paraId="62777B93">
      <w:pPr>
        <w:tabs>
          <w:tab w:val="left" w:pos="567"/>
        </w:tabs>
        <w:spacing w:line="276" w:lineRule="exact"/>
        <w:ind w:left="567"/>
        <w:rPr>
          <w:rFonts w:ascii="Arial" w:hAnsi="Arial" w:eastAsia="Arial" w:cs="Arial"/>
          <w:sz w:val="24"/>
          <w:szCs w:val="24"/>
          <w:u w:val="single"/>
        </w:rPr>
      </w:pPr>
      <w:r>
        <w:rPr>
          <w:rFonts w:ascii="Arial" w:hAnsi="Arial" w:eastAsia="Arial" w:cs="Arial"/>
          <w:sz w:val="24"/>
          <w:szCs w:val="24"/>
          <w:u w:val="single"/>
        </w:rPr>
        <w:t>5.8.1. Общая педагогика, история педагогики и образования</w:t>
      </w:r>
    </w:p>
    <w:p w14:paraId="26621877">
      <w:pPr>
        <w:tabs>
          <w:tab w:val="left" w:pos="567"/>
        </w:tabs>
        <w:spacing w:line="276" w:lineRule="exact"/>
        <w:ind w:left="567"/>
        <w:rPr>
          <w:rFonts w:ascii="Arial" w:hAnsi="Arial" w:cs="Arial"/>
          <w:sz w:val="24"/>
          <w:szCs w:val="24"/>
        </w:rPr>
      </w:pPr>
    </w:p>
    <w:p w14:paraId="6B26D196">
      <w:pPr>
        <w:tabs>
          <w:tab w:val="left" w:pos="567"/>
        </w:tabs>
        <w:ind w:left="567"/>
        <w:rPr>
          <w:rFonts w:ascii="Arial" w:hAnsi="Arial" w:cs="Arial"/>
          <w:sz w:val="20"/>
          <w:szCs w:val="20"/>
        </w:rPr>
      </w:pPr>
      <w:r>
        <w:rPr>
          <w:rFonts w:ascii="Arial" w:hAnsi="Arial" w:eastAsia="Arial" w:cs="Arial"/>
          <w:b/>
          <w:bCs/>
          <w:sz w:val="24"/>
          <w:szCs w:val="24"/>
        </w:rPr>
        <w:t xml:space="preserve">Форма обучения: </w:t>
      </w:r>
      <w:r>
        <w:rPr>
          <w:rFonts w:ascii="Arial" w:hAnsi="Arial" w:eastAsia="Arial" w:cs="Arial"/>
          <w:sz w:val="24"/>
          <w:szCs w:val="24"/>
          <w:u w:val="single"/>
        </w:rPr>
        <w:t>очная</w:t>
      </w:r>
    </w:p>
    <w:p w14:paraId="0D5DF297">
      <w:pPr>
        <w:tabs>
          <w:tab w:val="left" w:pos="567"/>
        </w:tabs>
        <w:spacing w:line="276" w:lineRule="exact"/>
        <w:ind w:left="567"/>
        <w:rPr>
          <w:rFonts w:ascii="Arial" w:hAnsi="Arial" w:cs="Arial"/>
          <w:sz w:val="24"/>
          <w:szCs w:val="24"/>
        </w:rPr>
      </w:pPr>
    </w:p>
    <w:p w14:paraId="5C8FDD3F">
      <w:pPr>
        <w:tabs>
          <w:tab w:val="left" w:pos="567"/>
        </w:tabs>
        <w:ind w:left="567"/>
        <w:rPr>
          <w:rFonts w:ascii="Arial" w:hAnsi="Arial" w:eastAsia="Arial" w:cs="Arial"/>
          <w:b/>
          <w:bCs/>
          <w:sz w:val="24"/>
          <w:szCs w:val="24"/>
        </w:rPr>
      </w:pPr>
      <w:r>
        <w:rPr>
          <w:rFonts w:ascii="Arial" w:hAnsi="Arial" w:eastAsia="Arial" w:cs="Arial"/>
          <w:b/>
          <w:bCs/>
          <w:sz w:val="24"/>
          <w:szCs w:val="24"/>
        </w:rPr>
        <w:t>Кафедра, отвечающая за реализацию практики:</w:t>
      </w:r>
    </w:p>
    <w:p w14:paraId="17A57B8C">
      <w:pPr>
        <w:tabs>
          <w:tab w:val="left" w:pos="567"/>
        </w:tabs>
        <w:ind w:left="567"/>
        <w:rPr>
          <w:rFonts w:ascii="Arial" w:hAnsi="Arial" w:cs="Arial"/>
          <w:sz w:val="20"/>
          <w:szCs w:val="20"/>
          <w:u w:val="single"/>
        </w:rPr>
      </w:pPr>
      <w:r>
        <w:rPr>
          <w:rFonts w:ascii="Arial" w:hAnsi="Arial" w:eastAsia="Arial" w:cs="Arial"/>
          <w:sz w:val="24"/>
          <w:szCs w:val="24"/>
          <w:u w:val="single"/>
        </w:rPr>
        <w:t>педагогики и педагогической психологии факультета философии и психологии</w:t>
      </w:r>
    </w:p>
    <w:p w14:paraId="272DAEEB">
      <w:pPr>
        <w:tabs>
          <w:tab w:val="left" w:pos="567"/>
        </w:tabs>
        <w:spacing w:line="276" w:lineRule="exact"/>
        <w:ind w:left="567"/>
        <w:rPr>
          <w:rFonts w:ascii="Arial" w:hAnsi="Arial" w:cs="Arial"/>
          <w:sz w:val="24"/>
          <w:szCs w:val="24"/>
          <w:u w:val="single"/>
        </w:rPr>
      </w:pPr>
    </w:p>
    <w:p w14:paraId="23698E08">
      <w:pPr>
        <w:tabs>
          <w:tab w:val="left" w:pos="567"/>
          <w:tab w:val="left" w:pos="660"/>
        </w:tabs>
        <w:ind w:left="567"/>
        <w:rPr>
          <w:rFonts w:ascii="Arial" w:hAnsi="Arial" w:eastAsia="Arial" w:cs="Arial"/>
          <w:bCs/>
          <w:sz w:val="24"/>
          <w:szCs w:val="24"/>
        </w:rPr>
      </w:pPr>
      <w:r>
        <w:rPr>
          <w:rFonts w:ascii="Arial" w:hAnsi="Arial" w:eastAsia="Arial" w:cs="Arial"/>
          <w:b/>
          <w:bCs/>
          <w:sz w:val="24"/>
          <w:szCs w:val="24"/>
        </w:rPr>
        <w:t xml:space="preserve">Составитель программы: </w:t>
      </w:r>
      <w:r>
        <w:rPr>
          <w:rFonts w:ascii="Arial" w:hAnsi="Arial" w:eastAsia="Arial" w:cs="Arial"/>
          <w:bCs/>
          <w:sz w:val="24"/>
          <w:szCs w:val="24"/>
          <w:u w:val="single"/>
        </w:rPr>
        <w:t xml:space="preserve">Ковтуненко Л.В., </w:t>
      </w:r>
      <w:r>
        <w:rPr>
          <w:rFonts w:ascii="Arial" w:hAnsi="Arial" w:eastAsia="Arial" w:cs="Arial"/>
          <w:sz w:val="24"/>
          <w:szCs w:val="24"/>
          <w:u w:val="single"/>
        </w:rPr>
        <w:t xml:space="preserve">доктор педагогических наук, </w:t>
      </w:r>
      <w:r>
        <w:rPr>
          <w:rFonts w:ascii="Arial" w:hAnsi="Arial" w:eastAsia="Arial" w:cs="Arial"/>
          <w:sz w:val="24"/>
          <w:szCs w:val="24"/>
          <w:u w:val="single"/>
          <w:lang w:val="ru-RU"/>
        </w:rPr>
        <w:t>профессор</w:t>
      </w:r>
      <w:r>
        <w:rPr>
          <w:rFonts w:ascii="Arial" w:hAnsi="Arial" w:eastAsia="Arial" w:cs="Arial"/>
          <w:sz w:val="24"/>
          <w:szCs w:val="24"/>
          <w:u w:val="single"/>
        </w:rPr>
        <w:t>;</w:t>
      </w:r>
    </w:p>
    <w:p w14:paraId="167217B6">
      <w:pPr>
        <w:tabs>
          <w:tab w:val="left" w:pos="567"/>
        </w:tabs>
        <w:spacing w:line="11" w:lineRule="exact"/>
        <w:ind w:left="567"/>
        <w:rPr>
          <w:rFonts w:ascii="Arial" w:hAnsi="Arial" w:cs="Arial"/>
          <w:sz w:val="24"/>
          <w:szCs w:val="24"/>
        </w:rPr>
      </w:pPr>
    </w:p>
    <w:p w14:paraId="6B541B8F">
      <w:pPr>
        <w:tabs>
          <w:tab w:val="left" w:pos="567"/>
        </w:tabs>
        <w:spacing w:line="277" w:lineRule="exact"/>
        <w:ind w:left="567"/>
        <w:rPr>
          <w:rFonts w:ascii="Arial" w:hAnsi="Arial" w:cs="Arial"/>
          <w:sz w:val="24"/>
          <w:szCs w:val="24"/>
        </w:rPr>
      </w:pPr>
    </w:p>
    <w:p w14:paraId="25BE0EC0">
      <w:pPr>
        <w:tabs>
          <w:tab w:val="left" w:pos="567"/>
          <w:tab w:val="left" w:pos="660"/>
        </w:tabs>
        <w:ind w:left="567"/>
        <w:rPr>
          <w:rFonts w:ascii="Arial" w:hAnsi="Arial" w:eastAsia="Arial" w:cs="Arial"/>
          <w:b/>
          <w:bCs/>
          <w:sz w:val="24"/>
          <w:szCs w:val="24"/>
        </w:rPr>
      </w:pPr>
      <w:r>
        <w:rPr>
          <w:rFonts w:ascii="Arial" w:hAnsi="Arial" w:eastAsia="Arial" w:cs="Arial"/>
          <w:b/>
          <w:bCs/>
          <w:sz w:val="24"/>
          <w:szCs w:val="24"/>
        </w:rPr>
        <w:t>Рекомендована:</w:t>
      </w:r>
    </w:p>
    <w:p w14:paraId="50838F63">
      <w:pPr>
        <w:tabs>
          <w:tab w:val="left" w:pos="567"/>
        </w:tabs>
        <w:ind w:left="567"/>
        <w:rPr>
          <w:rFonts w:ascii="Arial" w:hAnsi="Arial" w:eastAsia="Arial" w:cs="Arial"/>
          <w:sz w:val="24"/>
          <w:szCs w:val="24"/>
          <w:u w:val="single"/>
        </w:rPr>
      </w:pPr>
      <w:r>
        <w:rPr>
          <w:rFonts w:ascii="Arial" w:hAnsi="Arial" w:eastAsia="Arial" w:cs="Arial"/>
          <w:sz w:val="24"/>
          <w:szCs w:val="24"/>
          <w:u w:val="single"/>
        </w:rPr>
        <w:t>НМС факультета философии и психологии, протокол № 1400-05 от 2</w:t>
      </w:r>
      <w:r>
        <w:rPr>
          <w:rFonts w:hint="default" w:ascii="Arial" w:hAnsi="Arial" w:eastAsia="Arial" w:cs="Arial"/>
          <w:sz w:val="24"/>
          <w:szCs w:val="24"/>
          <w:u w:val="single"/>
          <w:lang w:val="ru-RU"/>
        </w:rPr>
        <w:t>1</w:t>
      </w:r>
      <w:r>
        <w:rPr>
          <w:rFonts w:ascii="Arial" w:hAnsi="Arial" w:eastAsia="Arial" w:cs="Arial"/>
          <w:sz w:val="24"/>
          <w:szCs w:val="24"/>
          <w:u w:val="single"/>
        </w:rPr>
        <w:t>.05.202</w:t>
      </w:r>
      <w:r>
        <w:rPr>
          <w:rFonts w:hint="default" w:ascii="Arial" w:hAnsi="Arial" w:eastAsia="Arial" w:cs="Arial"/>
          <w:sz w:val="24"/>
          <w:szCs w:val="24"/>
          <w:u w:val="single"/>
          <w:lang w:val="ru-RU"/>
        </w:rPr>
        <w:t>5</w:t>
      </w:r>
      <w:r>
        <w:rPr>
          <w:rFonts w:ascii="Arial" w:hAnsi="Arial" w:eastAsia="Arial" w:cs="Arial"/>
          <w:sz w:val="24"/>
          <w:szCs w:val="24"/>
          <w:u w:val="single"/>
        </w:rPr>
        <w:t xml:space="preserve"> </w:t>
      </w:r>
    </w:p>
    <w:p w14:paraId="0FB16407">
      <w:pPr>
        <w:tabs>
          <w:tab w:val="left" w:pos="567"/>
        </w:tabs>
        <w:ind w:left="567"/>
        <w:rPr>
          <w:rFonts w:ascii="Arial" w:hAnsi="Arial" w:eastAsia="Arial" w:cs="Arial"/>
          <w:b/>
          <w:sz w:val="24"/>
          <w:szCs w:val="24"/>
          <w:u w:val="single"/>
        </w:rPr>
      </w:pPr>
    </w:p>
    <w:p w14:paraId="4973A1A6">
      <w:pPr>
        <w:tabs>
          <w:tab w:val="left" w:pos="567"/>
        </w:tabs>
        <w:ind w:left="567"/>
        <w:rPr>
          <w:rFonts w:ascii="Arial" w:hAnsi="Arial" w:eastAsia="Arial" w:cs="Arial"/>
          <w:b/>
          <w:sz w:val="24"/>
          <w:szCs w:val="24"/>
        </w:rPr>
      </w:pPr>
    </w:p>
    <w:p w14:paraId="77CAB3E2">
      <w:pPr>
        <w:rPr>
          <w:rFonts w:ascii="Arial" w:hAnsi="Arial" w:cs="Arial"/>
          <w:b/>
          <w:sz w:val="24"/>
          <w:szCs w:val="24"/>
        </w:rPr>
      </w:pPr>
      <w:r>
        <w:rPr>
          <w:rFonts w:ascii="Arial" w:hAnsi="Arial" w:cs="Arial"/>
          <w:b/>
          <w:sz w:val="24"/>
          <w:szCs w:val="24"/>
        </w:rPr>
        <w:t xml:space="preserve">         Год начала подготовки: </w:t>
      </w:r>
      <w:r>
        <w:rPr>
          <w:rFonts w:ascii="Arial" w:hAnsi="Arial" w:cs="Arial"/>
          <w:sz w:val="24"/>
          <w:szCs w:val="24"/>
        </w:rPr>
        <w:t>2024/2025</w:t>
      </w:r>
      <w:r>
        <w:rPr>
          <w:rFonts w:ascii="Arial" w:hAnsi="Arial" w:cs="Arial"/>
          <w:b/>
          <w:sz w:val="24"/>
          <w:szCs w:val="24"/>
        </w:rPr>
        <w:t xml:space="preserve"> </w:t>
      </w:r>
    </w:p>
    <w:p w14:paraId="1D5B54D4">
      <w:pPr>
        <w:tabs>
          <w:tab w:val="left" w:pos="567"/>
        </w:tabs>
        <w:ind w:left="567"/>
        <w:rPr>
          <w:rFonts w:ascii="Arial" w:hAnsi="Arial" w:eastAsia="Arial" w:cs="Arial"/>
          <w:b/>
          <w:sz w:val="24"/>
          <w:szCs w:val="24"/>
        </w:rPr>
      </w:pPr>
    </w:p>
    <w:p w14:paraId="28E30B06">
      <w:pPr>
        <w:tabs>
          <w:tab w:val="left" w:pos="567"/>
        </w:tabs>
        <w:ind w:left="567"/>
        <w:rPr>
          <w:rFonts w:ascii="Arial" w:hAnsi="Arial" w:eastAsia="Arial" w:cs="Arial"/>
          <w:b/>
          <w:sz w:val="24"/>
          <w:szCs w:val="24"/>
        </w:rPr>
      </w:pPr>
    </w:p>
    <w:p w14:paraId="2E306DA6">
      <w:pPr>
        <w:tabs>
          <w:tab w:val="left" w:pos="567"/>
        </w:tabs>
        <w:ind w:left="567"/>
        <w:rPr>
          <w:rFonts w:ascii="Arial" w:hAnsi="Arial" w:eastAsia="Arial" w:cs="Arial"/>
          <w:sz w:val="24"/>
          <w:szCs w:val="24"/>
        </w:rPr>
      </w:pPr>
      <w:r>
        <w:rPr>
          <w:rFonts w:ascii="Arial" w:hAnsi="Arial" w:eastAsia="Arial" w:cs="Arial"/>
          <w:b/>
          <w:sz w:val="24"/>
          <w:szCs w:val="24"/>
        </w:rPr>
        <w:t>Учебный год:</w:t>
      </w:r>
      <w:r>
        <w:rPr>
          <w:rFonts w:ascii="Arial" w:hAnsi="Arial" w:eastAsia="Arial" w:cs="Arial"/>
          <w:sz w:val="24"/>
          <w:szCs w:val="24"/>
        </w:rPr>
        <w:t xml:space="preserve"> 202</w:t>
      </w:r>
      <w:r>
        <w:rPr>
          <w:rFonts w:hint="default" w:ascii="Arial" w:hAnsi="Arial" w:eastAsia="Arial" w:cs="Arial"/>
          <w:sz w:val="24"/>
          <w:szCs w:val="24"/>
          <w:lang w:val="ru-RU"/>
        </w:rPr>
        <w:t>6</w:t>
      </w:r>
      <w:r>
        <w:rPr>
          <w:rFonts w:ascii="Arial" w:hAnsi="Arial" w:eastAsia="Arial" w:cs="Arial"/>
          <w:sz w:val="24"/>
          <w:szCs w:val="24"/>
        </w:rPr>
        <w:t>/202</w:t>
      </w:r>
      <w:r>
        <w:rPr>
          <w:rFonts w:hint="default" w:ascii="Arial" w:hAnsi="Arial" w:eastAsia="Arial" w:cs="Arial"/>
          <w:sz w:val="24"/>
          <w:szCs w:val="24"/>
          <w:lang w:val="ru-RU"/>
        </w:rPr>
        <w:t>7</w:t>
      </w:r>
      <w:r>
        <w:rPr>
          <w:rFonts w:ascii="Arial" w:hAnsi="Arial" w:eastAsia="Arial" w:cs="Arial"/>
          <w:sz w:val="24"/>
          <w:szCs w:val="24"/>
        </w:rPr>
        <w:t xml:space="preserve">                                        </w:t>
      </w:r>
      <w:r>
        <w:rPr>
          <w:rFonts w:ascii="Arial" w:hAnsi="Arial" w:eastAsia="Arial" w:cs="Arial"/>
          <w:b/>
          <w:sz w:val="24"/>
          <w:szCs w:val="24"/>
        </w:rPr>
        <w:t>Семестр:</w:t>
      </w:r>
      <w:r>
        <w:rPr>
          <w:rFonts w:ascii="Arial" w:hAnsi="Arial" w:eastAsia="Arial" w:cs="Arial"/>
          <w:sz w:val="24"/>
          <w:szCs w:val="24"/>
        </w:rPr>
        <w:t xml:space="preserve"> 4</w:t>
      </w:r>
    </w:p>
    <w:p w14:paraId="4297DEA8">
      <w:pPr>
        <w:tabs>
          <w:tab w:val="left" w:pos="567"/>
        </w:tabs>
        <w:ind w:left="567"/>
        <w:rPr>
          <w:rFonts w:ascii="Arial" w:hAnsi="Arial" w:cs="Arial"/>
          <w:sz w:val="20"/>
          <w:szCs w:val="20"/>
        </w:rPr>
      </w:pPr>
    </w:p>
    <w:p w14:paraId="01C831D8">
      <w:pPr>
        <w:ind w:left="400"/>
        <w:rPr>
          <w:rFonts w:ascii="Arial" w:hAnsi="Arial" w:cs="Arial"/>
          <w:sz w:val="20"/>
          <w:szCs w:val="20"/>
        </w:rPr>
      </w:pPr>
    </w:p>
    <w:p w14:paraId="3F31319D">
      <w:pPr>
        <w:spacing w:line="252" w:lineRule="exact"/>
        <w:rPr>
          <w:rFonts w:ascii="Arial" w:hAnsi="Arial" w:cs="Arial"/>
          <w:sz w:val="24"/>
          <w:szCs w:val="24"/>
        </w:rPr>
      </w:pPr>
    </w:p>
    <w:p w14:paraId="60222651">
      <w:pPr>
        <w:jc w:val="center"/>
        <w:rPr>
          <w:rFonts w:ascii="Arial" w:hAnsi="Arial" w:cs="Arial"/>
          <w:b/>
          <w:color w:val="000000"/>
        </w:rPr>
      </w:pPr>
    </w:p>
    <w:p w14:paraId="69EE1DB8">
      <w:pPr>
        <w:jc w:val="right"/>
        <w:rPr>
          <w:rFonts w:ascii="Arial" w:hAnsi="Arial" w:cs="Arial"/>
          <w:color w:val="000000"/>
          <w:highlight w:val="yellow"/>
        </w:rPr>
      </w:pPr>
    </w:p>
    <w:p w14:paraId="03F7A3D9">
      <w:pPr>
        <w:jc w:val="right"/>
        <w:rPr>
          <w:rFonts w:ascii="Arial" w:hAnsi="Arial" w:cs="Arial"/>
          <w:color w:val="000000"/>
        </w:rPr>
      </w:pPr>
    </w:p>
    <w:p w14:paraId="2D90A228">
      <w:pPr>
        <w:jc w:val="center"/>
        <w:rPr>
          <w:rFonts w:ascii="Arial" w:hAnsi="Arial" w:cs="Arial"/>
          <w:color w:val="000000"/>
          <w:sz w:val="24"/>
          <w:szCs w:val="24"/>
        </w:rPr>
      </w:pPr>
    </w:p>
    <w:p w14:paraId="40638FF1">
      <w:pPr>
        <w:jc w:val="center"/>
        <w:rPr>
          <w:rFonts w:ascii="Arial" w:hAnsi="Arial" w:cs="Arial"/>
          <w:color w:val="000000"/>
          <w:sz w:val="24"/>
          <w:szCs w:val="24"/>
        </w:rPr>
      </w:pPr>
    </w:p>
    <w:p w14:paraId="34071556">
      <w:pPr>
        <w:jc w:val="center"/>
        <w:rPr>
          <w:rFonts w:hint="default" w:ascii="Arial" w:hAnsi="Arial" w:cs="Arial"/>
          <w:color w:val="000000"/>
          <w:sz w:val="24"/>
          <w:szCs w:val="24"/>
          <w:lang w:val="ru-RU"/>
        </w:rPr>
      </w:pPr>
      <w:r>
        <w:rPr>
          <w:rFonts w:ascii="Arial" w:hAnsi="Arial" w:cs="Arial"/>
          <w:color w:val="000000"/>
          <w:sz w:val="24"/>
          <w:szCs w:val="24"/>
        </w:rPr>
        <w:t>Воронеж 202</w:t>
      </w:r>
      <w:r>
        <w:rPr>
          <w:rFonts w:hint="default" w:ascii="Arial" w:hAnsi="Arial" w:cs="Arial"/>
          <w:color w:val="000000"/>
          <w:sz w:val="24"/>
          <w:szCs w:val="24"/>
          <w:lang w:val="ru-RU"/>
        </w:rPr>
        <w:t>5</w:t>
      </w:r>
    </w:p>
    <w:p w14:paraId="062CDBCF">
      <w:pPr>
        <w:rPr>
          <w:rFonts w:ascii="Arial" w:hAnsi="Arial" w:cs="Arial"/>
        </w:rPr>
        <w:sectPr>
          <w:pgSz w:w="11900" w:h="16838"/>
          <w:pgMar w:top="988" w:right="566" w:bottom="1440" w:left="1440" w:header="0" w:footer="0" w:gutter="0"/>
          <w:cols w:equalWidth="0" w:num="1">
            <w:col w:w="9900"/>
          </w:cols>
        </w:sectPr>
      </w:pPr>
    </w:p>
    <w:p w14:paraId="2B4A3ED8">
      <w:pPr>
        <w:pStyle w:val="11"/>
        <w:numPr>
          <w:ilvl w:val="0"/>
          <w:numId w:val="1"/>
        </w:numPr>
        <w:tabs>
          <w:tab w:val="left" w:pos="0"/>
        </w:tabs>
        <w:spacing w:line="276" w:lineRule="exact"/>
        <w:jc w:val="both"/>
        <w:rPr>
          <w:rFonts w:ascii="Arial" w:hAnsi="Arial" w:eastAsia="Arial" w:cs="Arial"/>
          <w:b/>
          <w:bCs/>
          <w:sz w:val="24"/>
          <w:szCs w:val="24"/>
        </w:rPr>
      </w:pPr>
      <w:r>
        <w:rPr>
          <w:rFonts w:ascii="Arial" w:hAnsi="Arial" w:eastAsia="Arial" w:cs="Arial"/>
          <w:b/>
          <w:bCs/>
          <w:sz w:val="24"/>
          <w:szCs w:val="24"/>
        </w:rPr>
        <w:t>Цель практики:</w:t>
      </w:r>
    </w:p>
    <w:p w14:paraId="03E1E900">
      <w:pPr>
        <w:pStyle w:val="11"/>
        <w:tabs>
          <w:tab w:val="left" w:pos="0"/>
        </w:tabs>
        <w:spacing w:line="276" w:lineRule="exact"/>
        <w:ind w:left="0"/>
        <w:jc w:val="both"/>
        <w:rPr>
          <w:rFonts w:ascii="Arial" w:hAnsi="Arial" w:eastAsia="Arial" w:cs="Arial"/>
          <w:b/>
          <w:bCs/>
          <w:sz w:val="24"/>
          <w:szCs w:val="24"/>
        </w:rPr>
      </w:pPr>
      <w:r>
        <w:rPr>
          <w:rFonts w:ascii="Arial" w:hAnsi="Arial" w:eastAsia="Arial" w:cs="Arial"/>
          <w:bCs/>
          <w:sz w:val="24"/>
          <w:szCs w:val="24"/>
        </w:rPr>
        <w:tab/>
      </w:r>
      <w:r>
        <w:rPr>
          <w:rFonts w:ascii="Arial" w:hAnsi="Arial" w:eastAsia="Arial" w:cs="Arial"/>
          <w:bCs/>
          <w:sz w:val="24"/>
          <w:szCs w:val="24"/>
        </w:rPr>
        <w:t>– развитие способности и готовности аспирантов осуществлять преподавательскую деятельность по основным образовательным программам высшего образования;</w:t>
      </w:r>
    </w:p>
    <w:p w14:paraId="1D6F930E">
      <w:pPr>
        <w:tabs>
          <w:tab w:val="left" w:pos="0"/>
        </w:tabs>
        <w:spacing w:line="276" w:lineRule="exact"/>
        <w:ind w:firstLine="709"/>
        <w:jc w:val="both"/>
        <w:rPr>
          <w:rFonts w:ascii="Arial" w:hAnsi="Arial" w:eastAsia="Arial" w:cs="Arial"/>
          <w:bCs/>
          <w:sz w:val="24"/>
          <w:szCs w:val="24"/>
        </w:rPr>
      </w:pPr>
      <w:r>
        <w:rPr>
          <w:rFonts w:ascii="Arial" w:hAnsi="Arial" w:eastAsia="Arial" w:cs="Arial"/>
          <w:bCs/>
          <w:sz w:val="24"/>
          <w:szCs w:val="24"/>
        </w:rPr>
        <w:t>– формирование профессиональных умений и навыков самостоятельной педагогической, научно-методической и организационно-управленческой деятельностей.</w:t>
      </w:r>
    </w:p>
    <w:p w14:paraId="6A4E53A8">
      <w:pPr>
        <w:pStyle w:val="11"/>
        <w:numPr>
          <w:ilvl w:val="0"/>
          <w:numId w:val="1"/>
        </w:numPr>
        <w:tabs>
          <w:tab w:val="left" w:pos="0"/>
        </w:tabs>
        <w:spacing w:line="276" w:lineRule="exact"/>
        <w:jc w:val="both"/>
        <w:rPr>
          <w:rFonts w:ascii="Arial" w:hAnsi="Arial" w:eastAsia="Arial" w:cs="Arial"/>
          <w:bCs/>
          <w:sz w:val="24"/>
          <w:szCs w:val="24"/>
        </w:rPr>
      </w:pPr>
      <w:r>
        <w:rPr>
          <w:rFonts w:ascii="Arial" w:hAnsi="Arial" w:eastAsia="Arial" w:cs="Arial"/>
          <w:b/>
          <w:bCs/>
          <w:sz w:val="24"/>
          <w:szCs w:val="24"/>
        </w:rPr>
        <w:t>Задачи практики</w:t>
      </w:r>
      <w:r>
        <w:rPr>
          <w:rFonts w:ascii="Arial" w:hAnsi="Arial" w:eastAsia="Arial" w:cs="Arial"/>
          <w:bCs/>
          <w:sz w:val="24"/>
          <w:szCs w:val="24"/>
        </w:rPr>
        <w:t>:</w:t>
      </w:r>
    </w:p>
    <w:p w14:paraId="7EFF2918">
      <w:pPr>
        <w:tabs>
          <w:tab w:val="left" w:pos="0"/>
        </w:tabs>
        <w:spacing w:line="276" w:lineRule="exact"/>
        <w:ind w:firstLine="709"/>
        <w:jc w:val="both"/>
        <w:rPr>
          <w:rFonts w:ascii="Arial" w:hAnsi="Arial" w:eastAsia="Arial" w:cs="Arial"/>
          <w:bCs/>
          <w:sz w:val="24"/>
          <w:szCs w:val="24"/>
        </w:rPr>
      </w:pPr>
      <w:r>
        <w:rPr>
          <w:rFonts w:ascii="Arial" w:hAnsi="Arial" w:eastAsia="Arial" w:cs="Arial"/>
          <w:bCs/>
          <w:sz w:val="24"/>
          <w:szCs w:val="24"/>
        </w:rPr>
        <w:t xml:space="preserve">– овладение аспирантами современными инновационными методами и технологиями в проектировании образовательного процесса и способностью ориентироваться в современных технологиях и программах с учетом потребностей образовательной среды конкретного образовательного учреждения; </w:t>
      </w:r>
    </w:p>
    <w:p w14:paraId="57A27FB9">
      <w:pPr>
        <w:tabs>
          <w:tab w:val="left" w:pos="0"/>
        </w:tabs>
        <w:spacing w:line="276" w:lineRule="exact"/>
        <w:ind w:firstLine="709"/>
        <w:jc w:val="both"/>
        <w:rPr>
          <w:rFonts w:ascii="Arial" w:hAnsi="Arial" w:eastAsia="Arial" w:cs="Arial"/>
          <w:bCs/>
          <w:sz w:val="24"/>
          <w:szCs w:val="24"/>
        </w:rPr>
      </w:pPr>
      <w:r>
        <w:rPr>
          <w:rFonts w:ascii="Arial" w:hAnsi="Arial" w:eastAsia="Arial" w:cs="Arial"/>
          <w:bCs/>
          <w:sz w:val="24"/>
          <w:szCs w:val="24"/>
        </w:rPr>
        <w:t xml:space="preserve">– формирование профессионально-педагогической позиции, педагогического мышления будущего преподавателя высшей школы; </w:t>
      </w:r>
    </w:p>
    <w:p w14:paraId="6F2595D3">
      <w:pPr>
        <w:tabs>
          <w:tab w:val="left" w:pos="0"/>
        </w:tabs>
        <w:spacing w:line="276" w:lineRule="exact"/>
        <w:ind w:firstLine="709"/>
        <w:jc w:val="both"/>
        <w:rPr>
          <w:rFonts w:ascii="Arial" w:hAnsi="Arial" w:eastAsia="Arial" w:cs="Arial"/>
          <w:bCs/>
          <w:sz w:val="24"/>
          <w:szCs w:val="24"/>
        </w:rPr>
      </w:pPr>
      <w:r>
        <w:rPr>
          <w:rFonts w:ascii="Arial" w:hAnsi="Arial" w:eastAsia="Arial" w:cs="Arial"/>
          <w:bCs/>
          <w:sz w:val="24"/>
          <w:szCs w:val="24"/>
        </w:rPr>
        <w:t>– воспитание активности, самостоятельности, креативности в организации и проведении аудиторных и внеаудиторных занятий, а также ответственности за конструктивность и продуктивность образовательного процесса конкретного образовательного учреждения;</w:t>
      </w:r>
    </w:p>
    <w:p w14:paraId="0605AF34">
      <w:pPr>
        <w:tabs>
          <w:tab w:val="left" w:pos="0"/>
        </w:tabs>
        <w:spacing w:line="276" w:lineRule="exact"/>
        <w:ind w:firstLine="709"/>
        <w:jc w:val="both"/>
        <w:rPr>
          <w:rFonts w:ascii="Arial" w:hAnsi="Arial" w:eastAsia="Arial" w:cs="Arial"/>
          <w:bCs/>
          <w:sz w:val="24"/>
          <w:szCs w:val="24"/>
        </w:rPr>
      </w:pPr>
      <w:r>
        <w:rPr>
          <w:rFonts w:ascii="Arial" w:hAnsi="Arial" w:eastAsia="Arial" w:cs="Arial"/>
          <w:bCs/>
          <w:sz w:val="24"/>
          <w:szCs w:val="24"/>
        </w:rPr>
        <w:t xml:space="preserve">– развитие способности организовывать и проводить занятия по педагогическим дисциплинам в соответствии с правовыми и этическими нормами; </w:t>
      </w:r>
    </w:p>
    <w:p w14:paraId="06944388">
      <w:pPr>
        <w:tabs>
          <w:tab w:val="left" w:pos="0"/>
        </w:tabs>
        <w:spacing w:line="276" w:lineRule="exact"/>
        <w:ind w:firstLine="709"/>
        <w:jc w:val="both"/>
        <w:rPr>
          <w:rFonts w:ascii="Arial" w:hAnsi="Arial" w:eastAsia="Arial" w:cs="Arial"/>
          <w:bCs/>
          <w:sz w:val="24"/>
          <w:szCs w:val="24"/>
        </w:rPr>
      </w:pPr>
      <w:r>
        <w:rPr>
          <w:rFonts w:ascii="Arial" w:hAnsi="Arial" w:eastAsia="Arial" w:cs="Arial"/>
          <w:bCs/>
          <w:sz w:val="24"/>
          <w:szCs w:val="24"/>
        </w:rPr>
        <w:t>– проектировать и решать задачи саморазвития и самосовершенствования.</w:t>
      </w:r>
    </w:p>
    <w:p w14:paraId="34806550">
      <w:pPr>
        <w:tabs>
          <w:tab w:val="left" w:pos="0"/>
        </w:tabs>
        <w:spacing w:line="276" w:lineRule="exact"/>
        <w:ind w:firstLine="709"/>
        <w:jc w:val="both"/>
        <w:rPr>
          <w:rFonts w:ascii="Arial" w:hAnsi="Arial" w:cs="Arial"/>
          <w:sz w:val="24"/>
          <w:szCs w:val="24"/>
          <w:highlight w:val="yellow"/>
        </w:rPr>
      </w:pPr>
      <w:r>
        <w:rPr>
          <w:rFonts w:ascii="Arial" w:hAnsi="Arial" w:cs="Arial"/>
          <w:sz w:val="24"/>
          <w:szCs w:val="24"/>
        </w:rPr>
        <w:t xml:space="preserve">Таким образом, задачи педагогической практики соотносятся с содержанием и задачами такого вида профессиональной деятельности, к которому готовятся выпускники по научной специальности </w:t>
      </w:r>
      <w:r>
        <w:rPr>
          <w:rFonts w:ascii="Arial" w:hAnsi="Arial" w:eastAsia="Arial" w:cs="Arial"/>
          <w:sz w:val="24"/>
          <w:szCs w:val="24"/>
        </w:rPr>
        <w:t xml:space="preserve">5.8.1. Общая педагогика, история педагогики и образования </w:t>
      </w:r>
      <w:r>
        <w:rPr>
          <w:rFonts w:ascii="Arial" w:hAnsi="Arial" w:cs="Arial"/>
          <w:sz w:val="24"/>
          <w:szCs w:val="24"/>
        </w:rPr>
        <w:t>(уровень подготовки кадров высшей квалификации), как педагогической.</w:t>
      </w:r>
    </w:p>
    <w:p w14:paraId="1266957C">
      <w:pPr>
        <w:ind w:firstLine="720"/>
        <w:jc w:val="both"/>
        <w:rPr>
          <w:rFonts w:ascii="Arial" w:hAnsi="Arial" w:cs="Arial"/>
          <w:sz w:val="20"/>
          <w:szCs w:val="20"/>
        </w:rPr>
      </w:pPr>
    </w:p>
    <w:p w14:paraId="43E33A77">
      <w:pPr>
        <w:tabs>
          <w:tab w:val="left" w:pos="0"/>
        </w:tabs>
        <w:spacing w:line="279" w:lineRule="exact"/>
        <w:ind w:firstLine="709"/>
        <w:rPr>
          <w:rFonts w:ascii="Arial" w:hAnsi="Arial" w:cs="Arial"/>
          <w:sz w:val="20"/>
          <w:szCs w:val="20"/>
        </w:rPr>
      </w:pPr>
    </w:p>
    <w:p w14:paraId="2A61FF57">
      <w:pPr>
        <w:ind w:firstLine="709"/>
        <w:jc w:val="both"/>
        <w:outlineLvl w:val="2"/>
        <w:rPr>
          <w:rFonts w:ascii="Arial" w:hAnsi="Arial" w:cs="Arial"/>
          <w:b/>
          <w:color w:val="000000"/>
          <w:sz w:val="24"/>
          <w:szCs w:val="24"/>
        </w:rPr>
      </w:pPr>
      <w:r>
        <w:rPr>
          <w:rFonts w:ascii="Arial" w:hAnsi="Arial" w:eastAsia="Arial" w:cs="Arial"/>
          <w:b/>
          <w:bCs/>
          <w:sz w:val="24"/>
          <w:szCs w:val="24"/>
        </w:rPr>
        <w:t xml:space="preserve">3. Место педагогической практики в структуре </w:t>
      </w:r>
      <w:r>
        <w:rPr>
          <w:rFonts w:ascii="Arial" w:hAnsi="Arial" w:cs="Arial"/>
          <w:b/>
          <w:color w:val="000000"/>
          <w:sz w:val="24"/>
          <w:szCs w:val="24"/>
        </w:rPr>
        <w:t xml:space="preserve">Программы подготовки научных и научно-педагогических кадров в аспирантуре  </w:t>
      </w:r>
    </w:p>
    <w:p w14:paraId="78910113">
      <w:pPr>
        <w:ind w:firstLine="709"/>
        <w:jc w:val="both"/>
        <w:rPr>
          <w:rFonts w:ascii="Arial" w:hAnsi="Arial" w:cs="Arial"/>
          <w:sz w:val="24"/>
          <w:szCs w:val="24"/>
        </w:rPr>
      </w:pPr>
      <w:r>
        <w:rPr>
          <w:rFonts w:ascii="Arial" w:hAnsi="Arial" w:eastAsia="Arial" w:cs="Arial"/>
          <w:bCs/>
          <w:sz w:val="24"/>
          <w:szCs w:val="24"/>
        </w:rPr>
        <w:t>Педагогическая практика относится к «Образовательному компоненту (дисциплины (модули)» по специальности «</w:t>
      </w:r>
      <w:r>
        <w:rPr>
          <w:rFonts w:ascii="Arial" w:hAnsi="Arial" w:cs="Arial"/>
          <w:snapToGrid w:val="0"/>
          <w:sz w:val="24"/>
          <w:szCs w:val="24"/>
          <w:lang w:eastAsia="en-US"/>
        </w:rPr>
        <w:t>5.8.1. О</w:t>
      </w:r>
      <w:r>
        <w:rPr>
          <w:rFonts w:ascii="Arial" w:hAnsi="Arial" w:cs="Arial"/>
          <w:sz w:val="24"/>
          <w:szCs w:val="24"/>
          <w:lang w:eastAsia="en-US"/>
        </w:rPr>
        <w:t>бщая педагогика, история педагогики и образования»</w:t>
      </w:r>
      <w:r>
        <w:rPr>
          <w:rFonts w:ascii="Arial" w:hAnsi="Arial" w:cs="Arial"/>
          <w:color w:val="000000"/>
        </w:rPr>
        <w:t>.</w:t>
      </w:r>
    </w:p>
    <w:p w14:paraId="2C2882FB">
      <w:pPr>
        <w:spacing w:line="11" w:lineRule="exact"/>
        <w:ind w:firstLine="709"/>
        <w:rPr>
          <w:rFonts w:ascii="Arial" w:hAnsi="Arial" w:cs="Arial"/>
          <w:sz w:val="20"/>
          <w:szCs w:val="20"/>
        </w:rPr>
      </w:pPr>
    </w:p>
    <w:p w14:paraId="7ABF239F">
      <w:pPr>
        <w:spacing w:line="238" w:lineRule="auto"/>
        <w:ind w:firstLine="709"/>
        <w:jc w:val="both"/>
        <w:rPr>
          <w:rFonts w:ascii="Arial" w:hAnsi="Arial" w:cs="Arial"/>
          <w:sz w:val="20"/>
          <w:szCs w:val="20"/>
        </w:rPr>
      </w:pPr>
      <w:r>
        <w:rPr>
          <w:rFonts w:ascii="Arial" w:hAnsi="Arial" w:eastAsia="Arial" w:cs="Arial"/>
          <w:sz w:val="24"/>
          <w:szCs w:val="24"/>
        </w:rPr>
        <w:t xml:space="preserve">Педагогическая практика является обязательным разделом </w:t>
      </w:r>
      <w:r>
        <w:rPr>
          <w:rFonts w:ascii="Arial" w:hAnsi="Arial" w:cs="Arial"/>
          <w:i/>
          <w:color w:val="000000"/>
          <w:sz w:val="24"/>
          <w:szCs w:val="24"/>
        </w:rPr>
        <w:t>Программы подготовки научных и научно-педагогических кадров</w:t>
      </w:r>
      <w:r>
        <w:rPr>
          <w:rFonts w:ascii="Arial" w:hAnsi="Arial" w:eastAsia="Arial" w:cs="Arial"/>
          <w:sz w:val="24"/>
          <w:szCs w:val="24"/>
        </w:rPr>
        <w:t xml:space="preserve"> и представляет собой вид учебной работы, направленный на получение практических умений, навыков и опыта педагогической деятельности, а также формирование компетенции в процессе выполнения видов работ, связанных с будущей педагогической деятельностью выпускника аспирантуры.</w:t>
      </w:r>
    </w:p>
    <w:p w14:paraId="52C9E0E9">
      <w:pPr>
        <w:spacing w:line="21" w:lineRule="exact"/>
        <w:ind w:firstLine="709"/>
        <w:rPr>
          <w:rFonts w:ascii="Arial" w:hAnsi="Arial" w:cs="Arial"/>
          <w:sz w:val="20"/>
          <w:szCs w:val="20"/>
        </w:rPr>
      </w:pPr>
    </w:p>
    <w:p w14:paraId="46F91CAE">
      <w:pPr>
        <w:ind w:firstLine="709"/>
        <w:jc w:val="both"/>
        <w:rPr>
          <w:rFonts w:ascii="Arial" w:hAnsi="Arial" w:eastAsia="Arial" w:cs="Arial"/>
          <w:sz w:val="24"/>
          <w:szCs w:val="24"/>
        </w:rPr>
      </w:pPr>
      <w:r>
        <w:rPr>
          <w:rFonts w:ascii="Arial" w:hAnsi="Arial" w:eastAsia="Arial" w:cs="Arial"/>
          <w:sz w:val="24"/>
          <w:szCs w:val="24"/>
        </w:rPr>
        <w:t>Приступая к прохождению педагогической практики, аспиранты должны иметь теоретическую и практическую подготовку по дисциплинам «Актуальные проблемы педагогики высшей школы», «</w:t>
      </w:r>
      <w:r>
        <w:rPr>
          <w:rFonts w:ascii="Arial" w:hAnsi="Arial" w:cs="Arial"/>
          <w:color w:val="000000"/>
          <w:sz w:val="24"/>
          <w:szCs w:val="24"/>
        </w:rPr>
        <w:t>Психологические проблемы высшего образования».</w:t>
      </w:r>
      <w:r>
        <w:rPr>
          <w:rFonts w:ascii="Arial" w:hAnsi="Arial" w:eastAsia="Arial" w:cs="Arial"/>
          <w:sz w:val="24"/>
          <w:szCs w:val="24"/>
        </w:rPr>
        <w:t xml:space="preserve"> </w:t>
      </w:r>
    </w:p>
    <w:p w14:paraId="5C4BC92D">
      <w:pPr>
        <w:ind w:firstLine="709"/>
        <w:jc w:val="both"/>
        <w:rPr>
          <w:rFonts w:ascii="Arial" w:hAnsi="Arial" w:cs="Arial"/>
          <w:sz w:val="24"/>
          <w:szCs w:val="24"/>
        </w:rPr>
      </w:pPr>
      <w:r>
        <w:rPr>
          <w:rFonts w:ascii="Arial" w:hAnsi="Arial" w:eastAsia="Arial" w:cs="Arial"/>
          <w:sz w:val="24"/>
          <w:szCs w:val="24"/>
        </w:rPr>
        <w:t xml:space="preserve">Аспиранты должны </w:t>
      </w:r>
      <w:r>
        <w:rPr>
          <w:rFonts w:ascii="Arial" w:hAnsi="Arial" w:eastAsia="Arial" w:cs="Arial"/>
          <w:i/>
          <w:sz w:val="24"/>
          <w:szCs w:val="24"/>
        </w:rPr>
        <w:t xml:space="preserve">знать: </w:t>
      </w:r>
      <w:r>
        <w:rPr>
          <w:rFonts w:ascii="Arial" w:hAnsi="Arial" w:cs="Arial"/>
          <w:bCs/>
          <w:sz w:val="24"/>
          <w:szCs w:val="24"/>
        </w:rPr>
        <w:t xml:space="preserve">современные тенденции и проблемы развития высшего образования в России и других странах, теории и принципы организации образовательного процесса в высшей школе, современные концепции обучения и воспитания в вузе, основные закономерности и особенности педагогической деятельности преподавателя высшей школы, основы педагогического мастерства, технологические аспекты преподавания в высшей школе; </w:t>
      </w:r>
      <w:r>
        <w:rPr>
          <w:rFonts w:ascii="Arial" w:hAnsi="Arial" w:cs="Arial"/>
          <w:i/>
          <w:color w:val="000000"/>
          <w:sz w:val="24"/>
          <w:szCs w:val="24"/>
        </w:rPr>
        <w:t>уметь:</w:t>
      </w:r>
      <w:r>
        <w:rPr>
          <w:rFonts w:ascii="Arial" w:hAnsi="Arial" w:cs="Arial"/>
          <w:sz w:val="24"/>
          <w:szCs w:val="24"/>
        </w:rPr>
        <w:t xml:space="preserve"> </w:t>
      </w:r>
      <w:r>
        <w:rPr>
          <w:rFonts w:ascii="Arial" w:hAnsi="Arial" w:cs="Arial"/>
          <w:bCs/>
          <w:sz w:val="24"/>
          <w:szCs w:val="24"/>
        </w:rPr>
        <w:t>проектировать,</w:t>
      </w:r>
      <w:r>
        <w:rPr>
          <w:rFonts w:ascii="Arial" w:hAnsi="Arial" w:cs="Arial"/>
          <w:bCs/>
          <w:i/>
          <w:iCs/>
          <w:sz w:val="24"/>
          <w:szCs w:val="24"/>
        </w:rPr>
        <w:t xml:space="preserve"> </w:t>
      </w:r>
      <w:r>
        <w:rPr>
          <w:rFonts w:ascii="Arial" w:hAnsi="Arial" w:cs="Arial"/>
          <w:bCs/>
          <w:sz w:val="24"/>
          <w:szCs w:val="24"/>
        </w:rPr>
        <w:t>анализировать и прогнозировать педагогический процесс по основным образовательным программам высшего  образования, использовать эффективные методы и средства его организации, систему современных методов обучения и воспитания для решения задач педагогической практики,</w:t>
      </w:r>
      <w:r>
        <w:rPr>
          <w:rFonts w:ascii="Arial" w:hAnsi="Arial" w:cs="Arial"/>
          <w:sz w:val="24"/>
          <w:szCs w:val="24"/>
        </w:rPr>
        <w:t xml:space="preserve"> </w:t>
      </w:r>
      <w:r>
        <w:rPr>
          <w:rFonts w:ascii="Arial" w:hAnsi="Arial" w:cs="Arial"/>
          <w:bCs/>
          <w:sz w:val="24"/>
          <w:szCs w:val="24"/>
        </w:rPr>
        <w:t xml:space="preserve">учитывать возрастные и индивидуальные особенности обучающихся, устанавливать педагогически целесообразное взаимодействие с ними; </w:t>
      </w:r>
      <w:r>
        <w:rPr>
          <w:rFonts w:ascii="Arial" w:hAnsi="Arial" w:cs="Arial"/>
          <w:i/>
          <w:color w:val="000000"/>
          <w:sz w:val="24"/>
          <w:szCs w:val="24"/>
        </w:rPr>
        <w:t>владеть:</w:t>
      </w:r>
      <w:r>
        <w:rPr>
          <w:rFonts w:ascii="Arial" w:hAnsi="Arial" w:cs="Arial"/>
          <w:color w:val="000000"/>
          <w:sz w:val="24"/>
          <w:szCs w:val="24"/>
        </w:rPr>
        <w:t xml:space="preserve"> </w:t>
      </w:r>
      <w:r>
        <w:rPr>
          <w:rFonts w:ascii="Arial" w:hAnsi="Arial" w:cs="Arial"/>
          <w:bCs/>
          <w:color w:val="000000"/>
          <w:sz w:val="24"/>
          <w:szCs w:val="24"/>
        </w:rPr>
        <w:t xml:space="preserve">навыками </w:t>
      </w:r>
      <w:r>
        <w:rPr>
          <w:rFonts w:ascii="Arial" w:hAnsi="Arial" w:cs="Arial"/>
          <w:bCs/>
          <w:sz w:val="24"/>
          <w:szCs w:val="24"/>
        </w:rPr>
        <w:t>проектирования,</w:t>
      </w:r>
      <w:r>
        <w:rPr>
          <w:rFonts w:ascii="Arial" w:hAnsi="Arial" w:cs="Arial"/>
          <w:bCs/>
          <w:i/>
          <w:iCs/>
          <w:sz w:val="24"/>
          <w:szCs w:val="24"/>
        </w:rPr>
        <w:t xml:space="preserve"> </w:t>
      </w:r>
      <w:r>
        <w:rPr>
          <w:rFonts w:ascii="Arial" w:hAnsi="Arial" w:cs="Arial"/>
          <w:bCs/>
          <w:sz w:val="24"/>
          <w:szCs w:val="24"/>
        </w:rPr>
        <w:t xml:space="preserve">анализа и прогнозирования преподавательской деятельности по основным образовательным программам высшего образования, моделирования и </w:t>
      </w:r>
      <w:r>
        <w:rPr>
          <w:rFonts w:ascii="Arial" w:hAnsi="Arial" w:cs="Arial"/>
          <w:sz w:val="24"/>
          <w:szCs w:val="24"/>
        </w:rPr>
        <w:t>организации эффективной педагогической коммуникации в высшей школе</w:t>
      </w:r>
    </w:p>
    <w:p w14:paraId="3DE0A54D">
      <w:pPr>
        <w:ind w:firstLine="708"/>
        <w:jc w:val="both"/>
        <w:rPr>
          <w:rFonts w:ascii="Arial" w:hAnsi="Arial" w:cs="Arial"/>
          <w:sz w:val="20"/>
          <w:szCs w:val="20"/>
        </w:rPr>
      </w:pPr>
      <w:r>
        <w:rPr>
          <w:rFonts w:ascii="Arial" w:hAnsi="Arial" w:eastAsia="Arial" w:cs="Arial"/>
          <w:sz w:val="24"/>
          <w:szCs w:val="24"/>
        </w:rPr>
        <w:t>Педагогическая практика является предшествующей для государственной итоговой аттестации. Знания, умения и практические навыки, профессиональный опыт, полученные в ходе педагогической практики, необходимы аспирантам для успешной подготовки и сдачи кандидатских экзаменов.</w:t>
      </w:r>
    </w:p>
    <w:p w14:paraId="6B3D6D25">
      <w:pPr>
        <w:spacing w:line="200" w:lineRule="exact"/>
        <w:rPr>
          <w:rFonts w:ascii="Arial" w:hAnsi="Arial" w:cs="Arial"/>
          <w:sz w:val="20"/>
          <w:szCs w:val="20"/>
        </w:rPr>
      </w:pPr>
    </w:p>
    <w:p w14:paraId="710FE39E">
      <w:pPr>
        <w:pStyle w:val="11"/>
        <w:numPr>
          <w:ilvl w:val="0"/>
          <w:numId w:val="2"/>
        </w:numPr>
        <w:tabs>
          <w:tab w:val="left" w:pos="1223"/>
        </w:tabs>
        <w:spacing w:line="235" w:lineRule="auto"/>
        <w:ind w:right="86"/>
        <w:jc w:val="both"/>
        <w:rPr>
          <w:rFonts w:ascii="Arial" w:hAnsi="Arial" w:eastAsia="Arial" w:cs="Arial"/>
          <w:b/>
          <w:bCs/>
          <w:sz w:val="24"/>
          <w:szCs w:val="24"/>
        </w:rPr>
      </w:pPr>
      <w:r>
        <w:rPr>
          <w:rFonts w:ascii="Arial" w:hAnsi="Arial" w:eastAsia="Arial" w:cs="Arial"/>
          <w:b/>
          <w:bCs/>
          <w:sz w:val="24"/>
          <w:szCs w:val="24"/>
        </w:rPr>
        <w:t xml:space="preserve">Вид практики и способ ее проведения </w:t>
      </w:r>
    </w:p>
    <w:p w14:paraId="552D20BA">
      <w:pPr>
        <w:ind w:firstLine="709"/>
        <w:rPr>
          <w:rFonts w:ascii="Arial" w:hAnsi="Arial" w:eastAsia="Arial" w:cs="Arial"/>
          <w:bCs/>
          <w:sz w:val="24"/>
          <w:szCs w:val="24"/>
        </w:rPr>
      </w:pPr>
      <w:r>
        <w:rPr>
          <w:rFonts w:ascii="Arial" w:hAnsi="Arial" w:eastAsia="Arial" w:cs="Arial"/>
          <w:bCs/>
          <w:sz w:val="24"/>
          <w:szCs w:val="24"/>
        </w:rPr>
        <w:t>Вид практики: педагогическая.</w:t>
      </w:r>
    </w:p>
    <w:p w14:paraId="23F477D4">
      <w:pPr>
        <w:ind w:firstLine="709"/>
        <w:rPr>
          <w:rFonts w:ascii="Arial" w:hAnsi="Arial" w:eastAsia="Arial" w:cs="Arial"/>
          <w:b/>
          <w:bCs/>
          <w:sz w:val="24"/>
          <w:szCs w:val="24"/>
        </w:rPr>
      </w:pPr>
      <w:r>
        <w:rPr>
          <w:rFonts w:ascii="Arial" w:hAnsi="Arial" w:eastAsia="Arial" w:cs="Arial"/>
          <w:sz w:val="24"/>
          <w:szCs w:val="24"/>
        </w:rPr>
        <w:t>Способ проведения практики</w:t>
      </w:r>
      <w:r>
        <w:rPr>
          <w:rFonts w:ascii="Arial" w:hAnsi="Arial" w:eastAsia="Arial" w:cs="Arial"/>
          <w:b/>
          <w:bCs/>
          <w:sz w:val="24"/>
          <w:szCs w:val="24"/>
        </w:rPr>
        <w:t>:</w:t>
      </w:r>
      <w:r>
        <w:rPr>
          <w:rFonts w:ascii="Arial" w:hAnsi="Arial" w:eastAsia="Arial" w:cs="Arial"/>
          <w:sz w:val="24"/>
          <w:szCs w:val="24"/>
        </w:rPr>
        <w:t xml:space="preserve"> стационарная</w:t>
      </w:r>
      <w:r>
        <w:rPr>
          <w:rFonts w:ascii="Arial" w:hAnsi="Arial" w:eastAsia="Arial" w:cs="Arial"/>
          <w:b/>
          <w:bCs/>
          <w:sz w:val="24"/>
          <w:szCs w:val="24"/>
        </w:rPr>
        <w:t>.</w:t>
      </w:r>
    </w:p>
    <w:p w14:paraId="69B06845">
      <w:pPr>
        <w:spacing w:line="238" w:lineRule="auto"/>
        <w:ind w:right="120" w:firstLine="709"/>
        <w:jc w:val="both"/>
        <w:rPr>
          <w:rFonts w:ascii="Arial" w:hAnsi="Arial" w:cs="Arial"/>
          <w:sz w:val="20"/>
          <w:szCs w:val="20"/>
        </w:rPr>
      </w:pPr>
      <w:r>
        <w:rPr>
          <w:rFonts w:ascii="Arial" w:hAnsi="Arial" w:eastAsia="Arial" w:cs="Arial"/>
          <w:sz w:val="24"/>
          <w:szCs w:val="24"/>
        </w:rPr>
        <w:t>При определении мест прохождения практик обучающимися инвалидами и лицами с ОВЗ учитываются рекомендации, содержащиеся в ИПРА инвалида, относительно рекомендованных условий и видов труда. Формы проведения практики для обучающихся инвалидов и лиц с ОВЗ могут быть установлены с учетом их индивидуальных возможностей и состояния здоровья. Учет индивидуальных особенностей обучающихся инвалидов и лиц с ОВЗ может быть отражен в индивидуальном задании на практику.</w:t>
      </w:r>
    </w:p>
    <w:p w14:paraId="5CC5B8BD">
      <w:pPr>
        <w:spacing w:line="290" w:lineRule="exact"/>
        <w:rPr>
          <w:rFonts w:ascii="Arial" w:hAnsi="Arial" w:cs="Arial"/>
          <w:sz w:val="20"/>
          <w:szCs w:val="20"/>
        </w:rPr>
      </w:pPr>
    </w:p>
    <w:p w14:paraId="7D4F082C">
      <w:pPr>
        <w:tabs>
          <w:tab w:val="left" w:pos="1284"/>
        </w:tabs>
        <w:spacing w:line="236" w:lineRule="auto"/>
        <w:ind w:right="120" w:firstLine="821"/>
        <w:jc w:val="both"/>
        <w:rPr>
          <w:rFonts w:ascii="Arial" w:hAnsi="Arial" w:eastAsia="Arial" w:cs="Arial"/>
          <w:b/>
          <w:bCs/>
          <w:sz w:val="24"/>
          <w:szCs w:val="24"/>
        </w:rPr>
      </w:pPr>
      <w:r>
        <w:rPr>
          <w:rFonts w:ascii="Arial" w:hAnsi="Arial" w:eastAsia="Arial" w:cs="Arial"/>
          <w:b/>
          <w:bCs/>
          <w:sz w:val="24"/>
          <w:szCs w:val="24"/>
        </w:rPr>
        <w:t>5. Планируемые результаты обучения при прохождении практики (знания, умения, навыки), соотнесенные с планируемыми результатами освоения образовательной программы (компетенцией выпускников):</w:t>
      </w:r>
    </w:p>
    <w:p w14:paraId="25654EF5">
      <w:pPr>
        <w:spacing w:line="264" w:lineRule="exact"/>
        <w:ind w:firstLine="821"/>
        <w:rPr>
          <w:rFonts w:ascii="Arial" w:hAnsi="Arial" w:cs="Arial"/>
          <w:sz w:val="20"/>
          <w:szCs w:val="20"/>
        </w:rPr>
      </w:pPr>
    </w:p>
    <w:tbl>
      <w:tblPr>
        <w:tblStyle w:val="4"/>
        <w:tblW w:w="9639" w:type="dxa"/>
        <w:jc w:val="center"/>
        <w:tblLayout w:type="fixed"/>
        <w:tblCellMar>
          <w:top w:w="0" w:type="dxa"/>
          <w:left w:w="0" w:type="dxa"/>
          <w:bottom w:w="0" w:type="dxa"/>
          <w:right w:w="0" w:type="dxa"/>
        </w:tblCellMar>
      </w:tblPr>
      <w:tblGrid>
        <w:gridCol w:w="851"/>
        <w:gridCol w:w="901"/>
        <w:gridCol w:w="1795"/>
        <w:gridCol w:w="422"/>
        <w:gridCol w:w="570"/>
        <w:gridCol w:w="599"/>
        <w:gridCol w:w="420"/>
        <w:gridCol w:w="718"/>
        <w:gridCol w:w="819"/>
        <w:gridCol w:w="1978"/>
        <w:gridCol w:w="280"/>
        <w:gridCol w:w="286"/>
      </w:tblGrid>
      <w:tr w14:paraId="6F25DCD3">
        <w:tblPrEx>
          <w:tblCellMar>
            <w:top w:w="0" w:type="dxa"/>
            <w:left w:w="0" w:type="dxa"/>
            <w:bottom w:w="0" w:type="dxa"/>
            <w:right w:w="0" w:type="dxa"/>
          </w:tblCellMar>
        </w:tblPrEx>
        <w:trPr>
          <w:trHeight w:val="237" w:hRule="atLeast"/>
          <w:jc w:val="center"/>
        </w:trPr>
        <w:tc>
          <w:tcPr>
            <w:tcW w:w="851" w:type="dxa"/>
            <w:tcBorders>
              <w:top w:val="single" w:color="auto" w:sz="8" w:space="0"/>
              <w:left w:val="single" w:color="auto" w:sz="8" w:space="0"/>
              <w:bottom w:val="single" w:color="auto" w:sz="8" w:space="0"/>
            </w:tcBorders>
            <w:vAlign w:val="bottom"/>
          </w:tcPr>
          <w:p w14:paraId="53A39A47">
            <w:pPr>
              <w:rPr>
                <w:rFonts w:ascii="Arial" w:hAnsi="Arial" w:cs="Arial"/>
              </w:rPr>
            </w:pPr>
          </w:p>
        </w:tc>
        <w:tc>
          <w:tcPr>
            <w:tcW w:w="2696" w:type="dxa"/>
            <w:gridSpan w:val="2"/>
            <w:tcBorders>
              <w:top w:val="single" w:color="auto" w:sz="8" w:space="0"/>
              <w:bottom w:val="single" w:color="auto" w:sz="8" w:space="0"/>
            </w:tcBorders>
            <w:vAlign w:val="bottom"/>
          </w:tcPr>
          <w:p w14:paraId="1041A8A0">
            <w:pPr>
              <w:ind w:left="520"/>
              <w:rPr>
                <w:rFonts w:ascii="Arial" w:hAnsi="Arial" w:cs="Arial"/>
              </w:rPr>
            </w:pPr>
            <w:r>
              <w:rPr>
                <w:rFonts w:ascii="Arial" w:hAnsi="Arial" w:eastAsia="Arial" w:cs="Arial"/>
              </w:rPr>
              <w:t>Компетенция</w:t>
            </w:r>
          </w:p>
        </w:tc>
        <w:tc>
          <w:tcPr>
            <w:tcW w:w="422" w:type="dxa"/>
            <w:tcBorders>
              <w:top w:val="single" w:color="auto" w:sz="8" w:space="0"/>
              <w:bottom w:val="single" w:color="auto" w:sz="8" w:space="0"/>
              <w:right w:val="single" w:color="auto" w:sz="8" w:space="0"/>
            </w:tcBorders>
            <w:vAlign w:val="bottom"/>
          </w:tcPr>
          <w:p w14:paraId="742112CE">
            <w:pPr>
              <w:rPr>
                <w:rFonts w:ascii="Arial" w:hAnsi="Arial" w:cs="Arial"/>
              </w:rPr>
            </w:pPr>
          </w:p>
        </w:tc>
        <w:tc>
          <w:tcPr>
            <w:tcW w:w="570" w:type="dxa"/>
            <w:tcBorders>
              <w:top w:val="single" w:color="auto" w:sz="8" w:space="0"/>
            </w:tcBorders>
            <w:vAlign w:val="bottom"/>
          </w:tcPr>
          <w:p w14:paraId="48708B8F">
            <w:pPr>
              <w:rPr>
                <w:rFonts w:ascii="Arial" w:hAnsi="Arial" w:cs="Arial"/>
              </w:rPr>
            </w:pPr>
          </w:p>
        </w:tc>
        <w:tc>
          <w:tcPr>
            <w:tcW w:w="4534" w:type="dxa"/>
            <w:gridSpan w:val="5"/>
            <w:tcBorders>
              <w:top w:val="single" w:color="auto" w:sz="8" w:space="0"/>
            </w:tcBorders>
            <w:vAlign w:val="bottom"/>
          </w:tcPr>
          <w:p w14:paraId="51FF8EA2">
            <w:pPr>
              <w:ind w:left="140"/>
              <w:rPr>
                <w:rFonts w:ascii="Arial" w:hAnsi="Arial" w:cs="Arial"/>
              </w:rPr>
            </w:pPr>
            <w:r>
              <w:rPr>
                <w:rFonts w:ascii="Arial" w:hAnsi="Arial" w:eastAsia="Arial" w:cs="Arial"/>
              </w:rPr>
              <w:t>Планируемые результаты обучения</w:t>
            </w:r>
          </w:p>
        </w:tc>
        <w:tc>
          <w:tcPr>
            <w:tcW w:w="280" w:type="dxa"/>
            <w:tcBorders>
              <w:top w:val="single" w:color="auto" w:sz="8" w:space="0"/>
            </w:tcBorders>
            <w:vAlign w:val="bottom"/>
          </w:tcPr>
          <w:p w14:paraId="68EBE2C2">
            <w:pPr>
              <w:rPr>
                <w:rFonts w:ascii="Arial" w:hAnsi="Arial" w:cs="Arial"/>
              </w:rPr>
            </w:pPr>
          </w:p>
        </w:tc>
        <w:tc>
          <w:tcPr>
            <w:tcW w:w="286" w:type="dxa"/>
            <w:tcBorders>
              <w:top w:val="single" w:color="auto" w:sz="8" w:space="0"/>
              <w:right w:val="single" w:color="auto" w:sz="8" w:space="0"/>
            </w:tcBorders>
            <w:vAlign w:val="bottom"/>
          </w:tcPr>
          <w:p w14:paraId="7EE29A22">
            <w:pPr>
              <w:rPr>
                <w:rFonts w:ascii="Arial" w:hAnsi="Arial" w:cs="Arial"/>
              </w:rPr>
            </w:pPr>
          </w:p>
        </w:tc>
      </w:tr>
      <w:tr w14:paraId="23E5304E">
        <w:tblPrEx>
          <w:tblCellMar>
            <w:top w:w="0" w:type="dxa"/>
            <w:left w:w="0" w:type="dxa"/>
            <w:bottom w:w="0" w:type="dxa"/>
            <w:right w:w="0" w:type="dxa"/>
          </w:tblCellMar>
        </w:tblPrEx>
        <w:trPr>
          <w:trHeight w:val="220" w:hRule="atLeast"/>
          <w:jc w:val="center"/>
        </w:trPr>
        <w:tc>
          <w:tcPr>
            <w:tcW w:w="851" w:type="dxa"/>
            <w:tcBorders>
              <w:left w:val="single" w:color="auto" w:sz="8" w:space="0"/>
              <w:bottom w:val="single" w:color="auto" w:sz="8" w:space="0"/>
              <w:right w:val="single" w:color="auto" w:sz="8" w:space="0"/>
            </w:tcBorders>
            <w:vAlign w:val="bottom"/>
          </w:tcPr>
          <w:p w14:paraId="2C0D6953">
            <w:pPr>
              <w:spacing w:line="220" w:lineRule="exact"/>
              <w:ind w:left="240"/>
              <w:rPr>
                <w:rFonts w:ascii="Arial" w:hAnsi="Arial" w:cs="Arial"/>
              </w:rPr>
            </w:pPr>
            <w:r>
              <w:rPr>
                <w:rFonts w:ascii="Arial" w:hAnsi="Arial" w:eastAsia="Arial" w:cs="Arial"/>
              </w:rPr>
              <w:t>Код</w:t>
            </w:r>
          </w:p>
        </w:tc>
        <w:tc>
          <w:tcPr>
            <w:tcW w:w="901" w:type="dxa"/>
            <w:tcBorders>
              <w:bottom w:val="single" w:color="auto" w:sz="8" w:space="0"/>
            </w:tcBorders>
            <w:vAlign w:val="bottom"/>
          </w:tcPr>
          <w:p w14:paraId="689D2F02">
            <w:pPr>
              <w:rPr>
                <w:rFonts w:ascii="Arial" w:hAnsi="Arial" w:cs="Arial"/>
              </w:rPr>
            </w:pPr>
          </w:p>
        </w:tc>
        <w:tc>
          <w:tcPr>
            <w:tcW w:w="1795" w:type="dxa"/>
            <w:tcBorders>
              <w:bottom w:val="single" w:color="auto" w:sz="8" w:space="0"/>
            </w:tcBorders>
            <w:vAlign w:val="bottom"/>
          </w:tcPr>
          <w:p w14:paraId="36E86B6C">
            <w:pPr>
              <w:spacing w:line="220" w:lineRule="exact"/>
              <w:ind w:left="180"/>
              <w:rPr>
                <w:rFonts w:ascii="Arial" w:hAnsi="Arial" w:cs="Arial"/>
              </w:rPr>
            </w:pPr>
            <w:r>
              <w:rPr>
                <w:rFonts w:ascii="Arial" w:hAnsi="Arial" w:eastAsia="Arial" w:cs="Arial"/>
              </w:rPr>
              <w:t>Название</w:t>
            </w:r>
          </w:p>
        </w:tc>
        <w:tc>
          <w:tcPr>
            <w:tcW w:w="422" w:type="dxa"/>
            <w:tcBorders>
              <w:bottom w:val="single" w:color="auto" w:sz="8" w:space="0"/>
              <w:right w:val="single" w:color="auto" w:sz="8" w:space="0"/>
            </w:tcBorders>
            <w:vAlign w:val="bottom"/>
          </w:tcPr>
          <w:p w14:paraId="57D9B68A">
            <w:pPr>
              <w:rPr>
                <w:rFonts w:ascii="Arial" w:hAnsi="Arial" w:cs="Arial"/>
              </w:rPr>
            </w:pPr>
          </w:p>
        </w:tc>
        <w:tc>
          <w:tcPr>
            <w:tcW w:w="570" w:type="dxa"/>
            <w:tcBorders>
              <w:bottom w:val="single" w:color="auto" w:sz="8" w:space="0"/>
            </w:tcBorders>
            <w:vAlign w:val="bottom"/>
          </w:tcPr>
          <w:p w14:paraId="6AEF5115">
            <w:pPr>
              <w:rPr>
                <w:rFonts w:ascii="Arial" w:hAnsi="Arial" w:cs="Arial"/>
              </w:rPr>
            </w:pPr>
          </w:p>
        </w:tc>
        <w:tc>
          <w:tcPr>
            <w:tcW w:w="599" w:type="dxa"/>
            <w:tcBorders>
              <w:bottom w:val="single" w:color="auto" w:sz="8" w:space="0"/>
            </w:tcBorders>
            <w:vAlign w:val="bottom"/>
          </w:tcPr>
          <w:p w14:paraId="24A1A656">
            <w:pPr>
              <w:rPr>
                <w:rFonts w:ascii="Arial" w:hAnsi="Arial" w:cs="Arial"/>
              </w:rPr>
            </w:pPr>
          </w:p>
        </w:tc>
        <w:tc>
          <w:tcPr>
            <w:tcW w:w="420" w:type="dxa"/>
            <w:tcBorders>
              <w:bottom w:val="single" w:color="auto" w:sz="8" w:space="0"/>
            </w:tcBorders>
            <w:vAlign w:val="bottom"/>
          </w:tcPr>
          <w:p w14:paraId="3B8EA633">
            <w:pPr>
              <w:rPr>
                <w:rFonts w:ascii="Arial" w:hAnsi="Arial" w:cs="Arial"/>
              </w:rPr>
            </w:pPr>
          </w:p>
        </w:tc>
        <w:tc>
          <w:tcPr>
            <w:tcW w:w="718" w:type="dxa"/>
            <w:tcBorders>
              <w:bottom w:val="single" w:color="auto" w:sz="8" w:space="0"/>
            </w:tcBorders>
            <w:vAlign w:val="bottom"/>
          </w:tcPr>
          <w:p w14:paraId="6CAAF9D0">
            <w:pPr>
              <w:rPr>
                <w:rFonts w:ascii="Arial" w:hAnsi="Arial" w:cs="Arial"/>
              </w:rPr>
            </w:pPr>
          </w:p>
        </w:tc>
        <w:tc>
          <w:tcPr>
            <w:tcW w:w="819" w:type="dxa"/>
            <w:tcBorders>
              <w:bottom w:val="single" w:color="auto" w:sz="8" w:space="0"/>
            </w:tcBorders>
            <w:vAlign w:val="bottom"/>
          </w:tcPr>
          <w:p w14:paraId="303B10AF">
            <w:pPr>
              <w:rPr>
                <w:rFonts w:ascii="Arial" w:hAnsi="Arial" w:cs="Arial"/>
              </w:rPr>
            </w:pPr>
          </w:p>
        </w:tc>
        <w:tc>
          <w:tcPr>
            <w:tcW w:w="1978" w:type="dxa"/>
            <w:tcBorders>
              <w:bottom w:val="single" w:color="auto" w:sz="8" w:space="0"/>
            </w:tcBorders>
            <w:vAlign w:val="bottom"/>
          </w:tcPr>
          <w:p w14:paraId="1A1E1922">
            <w:pPr>
              <w:rPr>
                <w:rFonts w:ascii="Arial" w:hAnsi="Arial" w:cs="Arial"/>
              </w:rPr>
            </w:pPr>
          </w:p>
        </w:tc>
        <w:tc>
          <w:tcPr>
            <w:tcW w:w="280" w:type="dxa"/>
            <w:tcBorders>
              <w:bottom w:val="single" w:color="auto" w:sz="8" w:space="0"/>
            </w:tcBorders>
            <w:vAlign w:val="bottom"/>
          </w:tcPr>
          <w:p w14:paraId="2D7A78DB">
            <w:pPr>
              <w:rPr>
                <w:rFonts w:ascii="Arial" w:hAnsi="Arial" w:cs="Arial"/>
              </w:rPr>
            </w:pPr>
          </w:p>
        </w:tc>
        <w:tc>
          <w:tcPr>
            <w:tcW w:w="286" w:type="dxa"/>
            <w:tcBorders>
              <w:bottom w:val="single" w:color="auto" w:sz="8" w:space="0"/>
              <w:right w:val="single" w:color="auto" w:sz="8" w:space="0"/>
            </w:tcBorders>
            <w:vAlign w:val="bottom"/>
          </w:tcPr>
          <w:p w14:paraId="4A28F2C3">
            <w:pPr>
              <w:rPr>
                <w:rFonts w:ascii="Arial" w:hAnsi="Arial" w:cs="Arial"/>
              </w:rPr>
            </w:pPr>
          </w:p>
        </w:tc>
      </w:tr>
      <w:tr w14:paraId="2F512651">
        <w:tblPrEx>
          <w:tblCellMar>
            <w:top w:w="0" w:type="dxa"/>
            <w:left w:w="0" w:type="dxa"/>
            <w:bottom w:w="0" w:type="dxa"/>
            <w:right w:w="0" w:type="dxa"/>
          </w:tblCellMar>
        </w:tblPrEx>
        <w:trPr>
          <w:trHeight w:val="220" w:hRule="atLeast"/>
          <w:jc w:val="center"/>
        </w:trPr>
        <w:tc>
          <w:tcPr>
            <w:tcW w:w="851" w:type="dxa"/>
            <w:tcBorders>
              <w:left w:val="single" w:color="auto" w:sz="8" w:space="0"/>
              <w:bottom w:val="single" w:color="auto" w:sz="8" w:space="0"/>
              <w:right w:val="single" w:color="auto" w:sz="8" w:space="0"/>
            </w:tcBorders>
          </w:tcPr>
          <w:p w14:paraId="0B5C5667">
            <w:pPr>
              <w:spacing w:line="220" w:lineRule="exact"/>
              <w:ind w:left="142"/>
              <w:rPr>
                <w:rFonts w:ascii="Arial" w:hAnsi="Arial" w:eastAsia="Arial" w:cs="Arial"/>
              </w:rPr>
            </w:pPr>
            <w:r>
              <w:rPr>
                <w:rFonts w:ascii="Arial" w:hAnsi="Arial" w:cs="Arial"/>
                <w:color w:val="000000"/>
              </w:rPr>
              <w:t>ОК-4</w:t>
            </w:r>
          </w:p>
        </w:tc>
        <w:tc>
          <w:tcPr>
            <w:tcW w:w="3118" w:type="dxa"/>
            <w:gridSpan w:val="3"/>
            <w:tcBorders>
              <w:bottom w:val="single" w:color="auto" w:sz="8" w:space="0"/>
              <w:right w:val="single" w:color="auto" w:sz="8" w:space="0"/>
            </w:tcBorders>
          </w:tcPr>
          <w:p w14:paraId="6354E5B3">
            <w:pPr>
              <w:rPr>
                <w:rFonts w:ascii="Arial" w:hAnsi="Arial" w:cs="Arial"/>
                <w:color w:val="FF0000"/>
              </w:rPr>
            </w:pPr>
            <w:r>
              <w:rPr>
                <w:rFonts w:ascii="Arial" w:hAnsi="Arial" w:cs="Arial"/>
                <w:color w:val="000000"/>
              </w:rPr>
              <w:t>ОК-4 способность осуществлять преподавательскую деятельность по основным образовательным программам высшего образования</w:t>
            </w:r>
          </w:p>
        </w:tc>
        <w:tc>
          <w:tcPr>
            <w:tcW w:w="5670" w:type="dxa"/>
            <w:gridSpan w:val="8"/>
            <w:tcBorders>
              <w:bottom w:val="single" w:color="auto" w:sz="8" w:space="0"/>
              <w:right w:val="single" w:color="auto" w:sz="8" w:space="0"/>
            </w:tcBorders>
          </w:tcPr>
          <w:p w14:paraId="15A5E898">
            <w:pPr>
              <w:jc w:val="both"/>
              <w:outlineLvl w:val="1"/>
              <w:rPr>
                <w:rFonts w:ascii="Arial" w:hAnsi="Arial" w:cs="Arial"/>
              </w:rPr>
            </w:pPr>
            <w:r>
              <w:rPr>
                <w:rFonts w:ascii="Arial" w:hAnsi="Arial" w:cs="Arial"/>
                <w:bCs/>
                <w:i/>
              </w:rPr>
              <w:t>Знать:</w:t>
            </w:r>
            <w:r>
              <w:rPr>
                <w:rFonts w:ascii="Arial" w:hAnsi="Arial" w:cs="Arial"/>
                <w:bCs/>
              </w:rPr>
              <w:t xml:space="preserve"> </w:t>
            </w:r>
            <w:r>
              <w:rPr>
                <w:rFonts w:ascii="Arial" w:hAnsi="Arial" w:cs="Arial"/>
              </w:rPr>
              <w:t>современные технологии, формы, методы и средства обучения и воспитания в вузе, способствующие профессионально-личностному развитию обучающихся, специфику методики преподавания с учетом предметного содержания образовательной программы и психолого-педагогических аспектов образовательного процесса.</w:t>
            </w:r>
          </w:p>
          <w:p w14:paraId="26490773">
            <w:pPr>
              <w:jc w:val="both"/>
              <w:outlineLvl w:val="1"/>
              <w:rPr>
                <w:rFonts w:ascii="Arial" w:hAnsi="Arial" w:cs="Arial"/>
              </w:rPr>
            </w:pPr>
            <w:r>
              <w:rPr>
                <w:rFonts w:ascii="Arial" w:hAnsi="Arial" w:cs="Arial"/>
                <w:bCs/>
                <w:i/>
                <w:iCs/>
              </w:rPr>
              <w:t>Уметь:</w:t>
            </w:r>
            <w:r>
              <w:rPr>
                <w:rFonts w:ascii="Arial" w:hAnsi="Arial" w:cs="Arial"/>
              </w:rPr>
              <w:t xml:space="preserve"> организовывать и использовать в образовательном процесса вуза основные формы, технологии и методы обучения и воспитания студентов, создавать психологические обоснованные и педагогически целесообразные условия профессионально-личностного развития субъектов образовательного процесса.</w:t>
            </w:r>
          </w:p>
          <w:p w14:paraId="127A1E42">
            <w:pPr>
              <w:rPr>
                <w:rFonts w:ascii="Arial" w:hAnsi="Arial" w:cs="Arial"/>
                <w:color w:val="FF0000"/>
              </w:rPr>
            </w:pPr>
            <w:r>
              <w:rPr>
                <w:rFonts w:ascii="Arial" w:hAnsi="Arial" w:cs="Arial"/>
                <w:bCs/>
                <w:i/>
                <w:iCs/>
              </w:rPr>
              <w:t>Владеть</w:t>
            </w:r>
            <w:r>
              <w:rPr>
                <w:rFonts w:ascii="Arial" w:hAnsi="Arial" w:cs="Arial"/>
              </w:rPr>
              <w:t>: навыками обоснованного выбора и эффективного использования образовательных технологий, методов и средств обучения и воспитания в вузе, педагогической коммуникации и рефлексивного анализа преподавательской деятельности.</w:t>
            </w:r>
          </w:p>
        </w:tc>
      </w:tr>
    </w:tbl>
    <w:p w14:paraId="70133CFB">
      <w:pPr>
        <w:spacing w:line="281" w:lineRule="exact"/>
        <w:rPr>
          <w:rFonts w:ascii="Arial" w:hAnsi="Arial" w:cs="Arial"/>
          <w:sz w:val="20"/>
          <w:szCs w:val="20"/>
        </w:rPr>
      </w:pPr>
    </w:p>
    <w:p w14:paraId="0E561FF7">
      <w:pPr>
        <w:tabs>
          <w:tab w:val="left" w:pos="1223"/>
        </w:tabs>
        <w:spacing w:line="235" w:lineRule="auto"/>
        <w:ind w:left="284" w:right="148" w:firstLine="567"/>
        <w:jc w:val="both"/>
        <w:rPr>
          <w:rFonts w:ascii="Arial" w:hAnsi="Arial" w:eastAsia="Arial" w:cs="Arial"/>
          <w:b/>
          <w:bCs/>
          <w:sz w:val="24"/>
          <w:szCs w:val="24"/>
        </w:rPr>
      </w:pPr>
      <w:r>
        <w:rPr>
          <w:rFonts w:ascii="Arial" w:hAnsi="Arial" w:eastAsia="Arial" w:cs="Arial"/>
          <w:b/>
          <w:bCs/>
          <w:sz w:val="24"/>
          <w:szCs w:val="24"/>
        </w:rPr>
        <w:t xml:space="preserve">6. Объем практики в зачетных единицах / ак. час. — </w:t>
      </w:r>
      <w:r>
        <w:rPr>
          <w:rFonts w:ascii="Arial" w:hAnsi="Arial" w:eastAsia="Arial" w:cs="Arial"/>
          <w:sz w:val="24"/>
          <w:szCs w:val="24"/>
          <w:u w:val="single"/>
        </w:rPr>
        <w:t>6 / 216</w:t>
      </w:r>
      <w:r>
        <w:rPr>
          <w:rFonts w:ascii="Arial" w:hAnsi="Arial" w:eastAsia="Arial" w:cs="Arial"/>
          <w:sz w:val="24"/>
          <w:szCs w:val="24"/>
        </w:rPr>
        <w:t>.</w:t>
      </w:r>
      <w:r>
        <w:rPr>
          <w:rFonts w:ascii="Arial" w:hAnsi="Arial" w:eastAsia="Arial" w:cs="Arial"/>
          <w:b/>
          <w:bCs/>
          <w:sz w:val="24"/>
          <w:szCs w:val="24"/>
        </w:rPr>
        <w:t xml:space="preserve"> </w:t>
      </w:r>
    </w:p>
    <w:p w14:paraId="24DA746B">
      <w:pPr>
        <w:tabs>
          <w:tab w:val="left" w:pos="1223"/>
        </w:tabs>
        <w:spacing w:line="235" w:lineRule="auto"/>
        <w:ind w:left="284" w:right="148" w:firstLine="567"/>
        <w:jc w:val="both"/>
        <w:rPr>
          <w:rFonts w:ascii="Arial" w:hAnsi="Arial" w:eastAsia="Arial" w:cs="Arial"/>
          <w:b/>
          <w:bCs/>
          <w:sz w:val="24"/>
          <w:szCs w:val="24"/>
        </w:rPr>
      </w:pPr>
      <w:r>
        <w:rPr>
          <w:rFonts w:ascii="Arial" w:hAnsi="Arial" w:eastAsia="Arial" w:cs="Arial"/>
          <w:b/>
          <w:sz w:val="24"/>
          <w:szCs w:val="24"/>
        </w:rPr>
        <w:t xml:space="preserve">Форма промежуточной аттестации: </w:t>
      </w:r>
      <w:r>
        <w:rPr>
          <w:rFonts w:ascii="Arial" w:hAnsi="Arial" w:eastAsia="Arial" w:cs="Arial"/>
          <w:sz w:val="24"/>
          <w:szCs w:val="24"/>
        </w:rPr>
        <w:t>зачет с оценкой</w:t>
      </w:r>
    </w:p>
    <w:p w14:paraId="3C531D14">
      <w:pPr>
        <w:rPr>
          <w:rFonts w:ascii="Arial" w:hAnsi="Arial" w:cs="Arial"/>
        </w:rPr>
      </w:pPr>
    </w:p>
    <w:p w14:paraId="47BAE335">
      <w:pPr>
        <w:pStyle w:val="11"/>
        <w:numPr>
          <w:ilvl w:val="0"/>
          <w:numId w:val="3"/>
        </w:numPr>
        <w:tabs>
          <w:tab w:val="left" w:pos="1263"/>
        </w:tabs>
        <w:spacing w:line="235" w:lineRule="auto"/>
        <w:ind w:right="6"/>
        <w:rPr>
          <w:rFonts w:ascii="Arial" w:hAnsi="Arial" w:eastAsia="Arial" w:cs="Arial"/>
          <w:b/>
          <w:bCs/>
          <w:sz w:val="24"/>
          <w:szCs w:val="24"/>
        </w:rPr>
      </w:pPr>
      <w:r>
        <w:rPr>
          <w:rFonts w:ascii="Arial" w:hAnsi="Arial" w:eastAsia="Arial" w:cs="Arial"/>
          <w:b/>
          <w:bCs/>
          <w:sz w:val="24"/>
          <w:szCs w:val="24"/>
        </w:rPr>
        <w:t xml:space="preserve">Виды учебной работы </w:t>
      </w:r>
    </w:p>
    <w:p w14:paraId="1270FD23">
      <w:pPr>
        <w:spacing w:line="1" w:lineRule="exact"/>
        <w:rPr>
          <w:rFonts w:ascii="Arial" w:hAnsi="Arial" w:cs="Arial"/>
          <w:sz w:val="20"/>
          <w:szCs w:val="20"/>
        </w:rPr>
      </w:pPr>
    </w:p>
    <w:tbl>
      <w:tblPr>
        <w:tblStyle w:val="4"/>
        <w:tblW w:w="0" w:type="auto"/>
        <w:tblInd w:w="294" w:type="dxa"/>
        <w:tblLayout w:type="fixed"/>
        <w:tblCellMar>
          <w:top w:w="0" w:type="dxa"/>
          <w:left w:w="0" w:type="dxa"/>
          <w:bottom w:w="0" w:type="dxa"/>
          <w:right w:w="0" w:type="dxa"/>
        </w:tblCellMar>
      </w:tblPr>
      <w:tblGrid>
        <w:gridCol w:w="4140"/>
        <w:gridCol w:w="980"/>
        <w:gridCol w:w="1000"/>
        <w:gridCol w:w="560"/>
        <w:gridCol w:w="1580"/>
        <w:gridCol w:w="1260"/>
        <w:gridCol w:w="30"/>
      </w:tblGrid>
      <w:tr w14:paraId="376F9FD2">
        <w:tblPrEx>
          <w:tblCellMar>
            <w:top w:w="0" w:type="dxa"/>
            <w:left w:w="0" w:type="dxa"/>
            <w:bottom w:w="0" w:type="dxa"/>
            <w:right w:w="0" w:type="dxa"/>
          </w:tblCellMar>
        </w:tblPrEx>
        <w:trPr>
          <w:trHeight w:val="234" w:hRule="atLeast"/>
        </w:trPr>
        <w:tc>
          <w:tcPr>
            <w:tcW w:w="4140" w:type="dxa"/>
            <w:tcBorders>
              <w:top w:val="single" w:color="auto" w:sz="8" w:space="0"/>
              <w:left w:val="single" w:color="auto" w:sz="8" w:space="0"/>
              <w:right w:val="single" w:color="auto" w:sz="8" w:space="0"/>
            </w:tcBorders>
            <w:vAlign w:val="bottom"/>
          </w:tcPr>
          <w:p w14:paraId="347E84BF">
            <w:pPr>
              <w:rPr>
                <w:rFonts w:ascii="Arial" w:hAnsi="Arial" w:cs="Arial"/>
                <w:sz w:val="20"/>
                <w:szCs w:val="20"/>
              </w:rPr>
            </w:pPr>
          </w:p>
        </w:tc>
        <w:tc>
          <w:tcPr>
            <w:tcW w:w="980" w:type="dxa"/>
            <w:tcBorders>
              <w:top w:val="single" w:color="auto" w:sz="8" w:space="0"/>
              <w:bottom w:val="single" w:color="auto" w:sz="8" w:space="0"/>
            </w:tcBorders>
            <w:vAlign w:val="bottom"/>
          </w:tcPr>
          <w:p w14:paraId="325EE3D0">
            <w:pPr>
              <w:rPr>
                <w:rFonts w:ascii="Arial" w:hAnsi="Arial" w:cs="Arial"/>
                <w:sz w:val="20"/>
                <w:szCs w:val="20"/>
              </w:rPr>
            </w:pPr>
          </w:p>
        </w:tc>
        <w:tc>
          <w:tcPr>
            <w:tcW w:w="1000" w:type="dxa"/>
            <w:tcBorders>
              <w:top w:val="single" w:color="auto" w:sz="8" w:space="0"/>
              <w:bottom w:val="single" w:color="auto" w:sz="8" w:space="0"/>
            </w:tcBorders>
            <w:vAlign w:val="bottom"/>
          </w:tcPr>
          <w:p w14:paraId="636C798B">
            <w:pPr>
              <w:rPr>
                <w:rFonts w:ascii="Arial" w:hAnsi="Arial" w:cs="Arial"/>
                <w:sz w:val="20"/>
                <w:szCs w:val="20"/>
              </w:rPr>
            </w:pPr>
          </w:p>
        </w:tc>
        <w:tc>
          <w:tcPr>
            <w:tcW w:w="2140" w:type="dxa"/>
            <w:gridSpan w:val="2"/>
            <w:tcBorders>
              <w:top w:val="single" w:color="auto" w:sz="8" w:space="0"/>
              <w:bottom w:val="single" w:color="auto" w:sz="8" w:space="0"/>
            </w:tcBorders>
            <w:vAlign w:val="bottom"/>
          </w:tcPr>
          <w:p w14:paraId="16D36015">
            <w:pPr>
              <w:ind w:left="60"/>
              <w:rPr>
                <w:rFonts w:ascii="Arial" w:hAnsi="Arial" w:cs="Arial"/>
                <w:sz w:val="20"/>
                <w:szCs w:val="20"/>
              </w:rPr>
            </w:pPr>
            <w:r>
              <w:rPr>
                <w:rFonts w:ascii="Arial" w:hAnsi="Arial" w:eastAsia="Arial" w:cs="Arial"/>
                <w:sz w:val="20"/>
                <w:szCs w:val="20"/>
              </w:rPr>
              <w:t>Трудоемкость</w:t>
            </w:r>
          </w:p>
        </w:tc>
        <w:tc>
          <w:tcPr>
            <w:tcW w:w="1260" w:type="dxa"/>
            <w:tcBorders>
              <w:top w:val="single" w:color="auto" w:sz="8" w:space="0"/>
              <w:bottom w:val="single" w:color="auto" w:sz="8" w:space="0"/>
              <w:right w:val="single" w:color="auto" w:sz="8" w:space="0"/>
            </w:tcBorders>
            <w:vAlign w:val="bottom"/>
          </w:tcPr>
          <w:p w14:paraId="7EB920C4">
            <w:pPr>
              <w:rPr>
                <w:rFonts w:ascii="Arial" w:hAnsi="Arial" w:cs="Arial"/>
                <w:sz w:val="20"/>
                <w:szCs w:val="20"/>
              </w:rPr>
            </w:pPr>
          </w:p>
        </w:tc>
        <w:tc>
          <w:tcPr>
            <w:tcW w:w="30" w:type="dxa"/>
            <w:vAlign w:val="bottom"/>
          </w:tcPr>
          <w:p w14:paraId="5EA1520E">
            <w:pPr>
              <w:rPr>
                <w:rFonts w:ascii="Arial" w:hAnsi="Arial" w:cs="Arial"/>
                <w:sz w:val="1"/>
                <w:szCs w:val="1"/>
              </w:rPr>
            </w:pPr>
          </w:p>
        </w:tc>
      </w:tr>
      <w:tr w14:paraId="6671BB7F">
        <w:tblPrEx>
          <w:tblCellMar>
            <w:top w:w="0" w:type="dxa"/>
            <w:left w:w="0" w:type="dxa"/>
            <w:bottom w:w="0" w:type="dxa"/>
            <w:right w:w="0" w:type="dxa"/>
          </w:tblCellMar>
        </w:tblPrEx>
        <w:trPr>
          <w:trHeight w:val="232" w:hRule="atLeast"/>
        </w:trPr>
        <w:tc>
          <w:tcPr>
            <w:tcW w:w="4140" w:type="dxa"/>
            <w:vMerge w:val="restart"/>
            <w:tcBorders>
              <w:left w:val="single" w:color="auto" w:sz="8" w:space="0"/>
              <w:right w:val="single" w:color="auto" w:sz="8" w:space="0"/>
            </w:tcBorders>
            <w:vAlign w:val="bottom"/>
          </w:tcPr>
          <w:p w14:paraId="68F07D5D">
            <w:pPr>
              <w:jc w:val="center"/>
              <w:rPr>
                <w:rFonts w:ascii="Arial" w:hAnsi="Arial" w:cs="Arial"/>
                <w:sz w:val="20"/>
                <w:szCs w:val="20"/>
              </w:rPr>
            </w:pPr>
            <w:r>
              <w:rPr>
                <w:rFonts w:ascii="Arial" w:hAnsi="Arial" w:eastAsia="Arial" w:cs="Arial"/>
                <w:w w:val="98"/>
                <w:sz w:val="20"/>
                <w:szCs w:val="20"/>
              </w:rPr>
              <w:t>Вид учебной работы</w:t>
            </w:r>
          </w:p>
        </w:tc>
        <w:tc>
          <w:tcPr>
            <w:tcW w:w="980" w:type="dxa"/>
            <w:tcBorders>
              <w:right w:val="single" w:color="auto" w:sz="8" w:space="0"/>
            </w:tcBorders>
            <w:vAlign w:val="bottom"/>
          </w:tcPr>
          <w:p w14:paraId="7659B501">
            <w:pPr>
              <w:rPr>
                <w:rFonts w:ascii="Arial" w:hAnsi="Arial" w:cs="Arial"/>
                <w:sz w:val="20"/>
                <w:szCs w:val="20"/>
              </w:rPr>
            </w:pPr>
          </w:p>
        </w:tc>
        <w:tc>
          <w:tcPr>
            <w:tcW w:w="1000" w:type="dxa"/>
            <w:tcBorders>
              <w:bottom w:val="single" w:color="auto" w:sz="8" w:space="0"/>
            </w:tcBorders>
            <w:vAlign w:val="bottom"/>
          </w:tcPr>
          <w:p w14:paraId="2B4D3812">
            <w:pPr>
              <w:rPr>
                <w:rFonts w:ascii="Arial" w:hAnsi="Arial" w:cs="Arial"/>
                <w:sz w:val="20"/>
                <w:szCs w:val="20"/>
              </w:rPr>
            </w:pPr>
          </w:p>
        </w:tc>
        <w:tc>
          <w:tcPr>
            <w:tcW w:w="2140" w:type="dxa"/>
            <w:gridSpan w:val="2"/>
            <w:tcBorders>
              <w:bottom w:val="single" w:color="auto" w:sz="8" w:space="0"/>
            </w:tcBorders>
            <w:vAlign w:val="bottom"/>
          </w:tcPr>
          <w:p w14:paraId="36EC705D">
            <w:pPr>
              <w:spacing w:line="225" w:lineRule="exact"/>
              <w:ind w:left="540"/>
              <w:rPr>
                <w:rFonts w:ascii="Arial" w:hAnsi="Arial" w:cs="Arial"/>
                <w:sz w:val="20"/>
                <w:szCs w:val="20"/>
              </w:rPr>
            </w:pPr>
            <w:r>
              <w:rPr>
                <w:rFonts w:ascii="Arial" w:hAnsi="Arial" w:eastAsia="Arial" w:cs="Arial"/>
                <w:sz w:val="20"/>
                <w:szCs w:val="20"/>
              </w:rPr>
              <w:t>По семестрам</w:t>
            </w:r>
          </w:p>
        </w:tc>
        <w:tc>
          <w:tcPr>
            <w:tcW w:w="1260" w:type="dxa"/>
            <w:tcBorders>
              <w:bottom w:val="single" w:color="auto" w:sz="8" w:space="0"/>
              <w:right w:val="single" w:color="auto" w:sz="8" w:space="0"/>
            </w:tcBorders>
            <w:vAlign w:val="bottom"/>
          </w:tcPr>
          <w:p w14:paraId="2F3F98CE">
            <w:pPr>
              <w:rPr>
                <w:rFonts w:ascii="Arial" w:hAnsi="Arial" w:cs="Arial"/>
                <w:sz w:val="20"/>
                <w:szCs w:val="20"/>
              </w:rPr>
            </w:pPr>
          </w:p>
        </w:tc>
        <w:tc>
          <w:tcPr>
            <w:tcW w:w="30" w:type="dxa"/>
            <w:vAlign w:val="bottom"/>
          </w:tcPr>
          <w:p w14:paraId="61FD9B63">
            <w:pPr>
              <w:rPr>
                <w:rFonts w:ascii="Arial" w:hAnsi="Arial" w:cs="Arial"/>
                <w:sz w:val="1"/>
                <w:szCs w:val="1"/>
              </w:rPr>
            </w:pPr>
          </w:p>
        </w:tc>
      </w:tr>
      <w:tr w14:paraId="774A2AC4">
        <w:tblPrEx>
          <w:tblCellMar>
            <w:top w:w="0" w:type="dxa"/>
            <w:left w:w="0" w:type="dxa"/>
            <w:bottom w:w="0" w:type="dxa"/>
            <w:right w:w="0" w:type="dxa"/>
          </w:tblCellMar>
        </w:tblPrEx>
        <w:trPr>
          <w:trHeight w:val="126" w:hRule="atLeast"/>
        </w:trPr>
        <w:tc>
          <w:tcPr>
            <w:tcW w:w="4140" w:type="dxa"/>
            <w:vMerge w:val="continue"/>
            <w:tcBorders>
              <w:left w:val="single" w:color="auto" w:sz="8" w:space="0"/>
              <w:right w:val="single" w:color="auto" w:sz="8" w:space="0"/>
            </w:tcBorders>
            <w:vAlign w:val="bottom"/>
          </w:tcPr>
          <w:p w14:paraId="6A3B665F">
            <w:pPr>
              <w:rPr>
                <w:rFonts w:ascii="Arial" w:hAnsi="Arial" w:cs="Arial"/>
                <w:sz w:val="10"/>
                <w:szCs w:val="10"/>
              </w:rPr>
            </w:pPr>
          </w:p>
        </w:tc>
        <w:tc>
          <w:tcPr>
            <w:tcW w:w="980" w:type="dxa"/>
            <w:vMerge w:val="restart"/>
            <w:tcBorders>
              <w:right w:val="single" w:color="auto" w:sz="8" w:space="0"/>
            </w:tcBorders>
            <w:vAlign w:val="bottom"/>
          </w:tcPr>
          <w:p w14:paraId="720D6344">
            <w:pPr>
              <w:spacing w:line="204" w:lineRule="exact"/>
              <w:jc w:val="center"/>
              <w:rPr>
                <w:rFonts w:ascii="Arial" w:hAnsi="Arial" w:cs="Arial"/>
                <w:sz w:val="20"/>
                <w:szCs w:val="20"/>
              </w:rPr>
            </w:pPr>
            <w:r>
              <w:rPr>
                <w:rFonts w:ascii="Arial" w:hAnsi="Arial" w:eastAsia="Arial" w:cs="Arial"/>
                <w:w w:val="98"/>
                <w:sz w:val="20"/>
                <w:szCs w:val="20"/>
              </w:rPr>
              <w:t>Всего</w:t>
            </w:r>
          </w:p>
        </w:tc>
        <w:tc>
          <w:tcPr>
            <w:tcW w:w="1000" w:type="dxa"/>
            <w:vMerge w:val="restart"/>
            <w:vAlign w:val="bottom"/>
          </w:tcPr>
          <w:p w14:paraId="3F0B1DB4">
            <w:pPr>
              <w:spacing w:line="225" w:lineRule="exact"/>
              <w:ind w:left="460"/>
              <w:jc w:val="center"/>
              <w:rPr>
                <w:rFonts w:ascii="Arial" w:hAnsi="Arial" w:cs="Arial"/>
                <w:sz w:val="20"/>
                <w:szCs w:val="20"/>
              </w:rPr>
            </w:pPr>
            <w:r>
              <w:rPr>
                <w:rFonts w:ascii="Arial" w:hAnsi="Arial" w:eastAsia="Arial" w:cs="Arial"/>
                <w:sz w:val="20"/>
                <w:szCs w:val="20"/>
              </w:rPr>
              <w:t>4</w:t>
            </w:r>
          </w:p>
        </w:tc>
        <w:tc>
          <w:tcPr>
            <w:tcW w:w="560" w:type="dxa"/>
            <w:tcBorders>
              <w:right w:val="single" w:color="auto" w:sz="8" w:space="0"/>
            </w:tcBorders>
            <w:vAlign w:val="bottom"/>
          </w:tcPr>
          <w:p w14:paraId="749C3451">
            <w:pPr>
              <w:rPr>
                <w:rFonts w:ascii="Arial" w:hAnsi="Arial" w:cs="Arial"/>
                <w:sz w:val="10"/>
                <w:szCs w:val="10"/>
              </w:rPr>
            </w:pPr>
          </w:p>
        </w:tc>
        <w:tc>
          <w:tcPr>
            <w:tcW w:w="1580" w:type="dxa"/>
            <w:vMerge w:val="restart"/>
            <w:tcBorders>
              <w:right w:val="single" w:color="auto" w:sz="8" w:space="0"/>
            </w:tcBorders>
            <w:vAlign w:val="bottom"/>
          </w:tcPr>
          <w:p w14:paraId="4DC0216F">
            <w:pPr>
              <w:spacing w:line="225" w:lineRule="exact"/>
              <w:jc w:val="center"/>
              <w:rPr>
                <w:rFonts w:ascii="Arial" w:hAnsi="Arial" w:cs="Arial"/>
                <w:sz w:val="20"/>
                <w:szCs w:val="20"/>
              </w:rPr>
            </w:pPr>
          </w:p>
        </w:tc>
        <w:tc>
          <w:tcPr>
            <w:tcW w:w="1260" w:type="dxa"/>
            <w:vMerge w:val="restart"/>
            <w:tcBorders>
              <w:right w:val="single" w:color="auto" w:sz="8" w:space="0"/>
            </w:tcBorders>
            <w:vAlign w:val="bottom"/>
          </w:tcPr>
          <w:p w14:paraId="541BBA37">
            <w:pPr>
              <w:spacing w:line="225" w:lineRule="exact"/>
              <w:ind w:left="520"/>
              <w:rPr>
                <w:rFonts w:ascii="Arial" w:hAnsi="Arial" w:cs="Arial"/>
                <w:sz w:val="20"/>
                <w:szCs w:val="20"/>
              </w:rPr>
            </w:pPr>
            <w:r>
              <w:rPr>
                <w:rFonts w:ascii="Arial" w:hAnsi="Arial" w:eastAsia="Arial" w:cs="Arial"/>
                <w:sz w:val="20"/>
                <w:szCs w:val="20"/>
              </w:rPr>
              <w:t>…</w:t>
            </w:r>
          </w:p>
        </w:tc>
        <w:tc>
          <w:tcPr>
            <w:tcW w:w="30" w:type="dxa"/>
            <w:vAlign w:val="bottom"/>
          </w:tcPr>
          <w:p w14:paraId="4FFF23D4">
            <w:pPr>
              <w:rPr>
                <w:rFonts w:ascii="Arial" w:hAnsi="Arial" w:cs="Arial"/>
                <w:sz w:val="1"/>
                <w:szCs w:val="1"/>
              </w:rPr>
            </w:pPr>
          </w:p>
        </w:tc>
      </w:tr>
      <w:tr w14:paraId="23C6F60E">
        <w:tblPrEx>
          <w:tblCellMar>
            <w:top w:w="0" w:type="dxa"/>
            <w:left w:w="0" w:type="dxa"/>
            <w:bottom w:w="0" w:type="dxa"/>
            <w:right w:w="0" w:type="dxa"/>
          </w:tblCellMar>
        </w:tblPrEx>
        <w:trPr>
          <w:trHeight w:val="98" w:hRule="atLeast"/>
        </w:trPr>
        <w:tc>
          <w:tcPr>
            <w:tcW w:w="4140" w:type="dxa"/>
            <w:tcBorders>
              <w:left w:val="single" w:color="auto" w:sz="8" w:space="0"/>
              <w:right w:val="single" w:color="auto" w:sz="8" w:space="0"/>
            </w:tcBorders>
            <w:vAlign w:val="bottom"/>
          </w:tcPr>
          <w:p w14:paraId="454C462B">
            <w:pPr>
              <w:rPr>
                <w:rFonts w:ascii="Arial" w:hAnsi="Arial" w:cs="Arial"/>
                <w:sz w:val="8"/>
                <w:szCs w:val="8"/>
              </w:rPr>
            </w:pPr>
          </w:p>
        </w:tc>
        <w:tc>
          <w:tcPr>
            <w:tcW w:w="980" w:type="dxa"/>
            <w:vMerge w:val="continue"/>
            <w:tcBorders>
              <w:right w:val="single" w:color="auto" w:sz="8" w:space="0"/>
            </w:tcBorders>
            <w:vAlign w:val="bottom"/>
          </w:tcPr>
          <w:p w14:paraId="1CF19392">
            <w:pPr>
              <w:rPr>
                <w:rFonts w:ascii="Arial" w:hAnsi="Arial" w:cs="Arial"/>
                <w:sz w:val="8"/>
                <w:szCs w:val="8"/>
              </w:rPr>
            </w:pPr>
          </w:p>
        </w:tc>
        <w:tc>
          <w:tcPr>
            <w:tcW w:w="1000" w:type="dxa"/>
            <w:vMerge w:val="continue"/>
            <w:vAlign w:val="bottom"/>
          </w:tcPr>
          <w:p w14:paraId="4E1987CC">
            <w:pPr>
              <w:rPr>
                <w:rFonts w:ascii="Arial" w:hAnsi="Arial" w:cs="Arial"/>
                <w:sz w:val="8"/>
                <w:szCs w:val="8"/>
              </w:rPr>
            </w:pPr>
          </w:p>
        </w:tc>
        <w:tc>
          <w:tcPr>
            <w:tcW w:w="560" w:type="dxa"/>
            <w:tcBorders>
              <w:right w:val="single" w:color="auto" w:sz="8" w:space="0"/>
            </w:tcBorders>
            <w:vAlign w:val="bottom"/>
          </w:tcPr>
          <w:p w14:paraId="5CD95F63">
            <w:pPr>
              <w:rPr>
                <w:rFonts w:ascii="Arial" w:hAnsi="Arial" w:cs="Arial"/>
                <w:sz w:val="8"/>
                <w:szCs w:val="8"/>
              </w:rPr>
            </w:pPr>
          </w:p>
        </w:tc>
        <w:tc>
          <w:tcPr>
            <w:tcW w:w="1580" w:type="dxa"/>
            <w:vMerge w:val="continue"/>
            <w:tcBorders>
              <w:right w:val="single" w:color="auto" w:sz="8" w:space="0"/>
            </w:tcBorders>
            <w:vAlign w:val="bottom"/>
          </w:tcPr>
          <w:p w14:paraId="5CCD095E">
            <w:pPr>
              <w:rPr>
                <w:rFonts w:ascii="Arial" w:hAnsi="Arial" w:cs="Arial"/>
                <w:sz w:val="8"/>
                <w:szCs w:val="8"/>
              </w:rPr>
            </w:pPr>
          </w:p>
        </w:tc>
        <w:tc>
          <w:tcPr>
            <w:tcW w:w="1260" w:type="dxa"/>
            <w:vMerge w:val="continue"/>
            <w:tcBorders>
              <w:right w:val="single" w:color="auto" w:sz="8" w:space="0"/>
            </w:tcBorders>
            <w:vAlign w:val="bottom"/>
          </w:tcPr>
          <w:p w14:paraId="526F3241">
            <w:pPr>
              <w:rPr>
                <w:rFonts w:ascii="Arial" w:hAnsi="Arial" w:cs="Arial"/>
                <w:sz w:val="8"/>
                <w:szCs w:val="8"/>
              </w:rPr>
            </w:pPr>
          </w:p>
        </w:tc>
        <w:tc>
          <w:tcPr>
            <w:tcW w:w="30" w:type="dxa"/>
            <w:vAlign w:val="bottom"/>
          </w:tcPr>
          <w:p w14:paraId="72C2FC3F">
            <w:pPr>
              <w:rPr>
                <w:rFonts w:ascii="Arial" w:hAnsi="Arial" w:cs="Arial"/>
                <w:sz w:val="1"/>
                <w:szCs w:val="1"/>
              </w:rPr>
            </w:pPr>
          </w:p>
        </w:tc>
      </w:tr>
      <w:tr w14:paraId="57A33BD8">
        <w:tblPrEx>
          <w:tblCellMar>
            <w:top w:w="0" w:type="dxa"/>
            <w:left w:w="0" w:type="dxa"/>
            <w:bottom w:w="0" w:type="dxa"/>
            <w:right w:w="0" w:type="dxa"/>
          </w:tblCellMar>
        </w:tblPrEx>
        <w:trPr>
          <w:trHeight w:val="310" w:hRule="atLeast"/>
        </w:trPr>
        <w:tc>
          <w:tcPr>
            <w:tcW w:w="4140" w:type="dxa"/>
            <w:tcBorders>
              <w:left w:val="single" w:color="auto" w:sz="8" w:space="0"/>
              <w:bottom w:val="single" w:color="auto" w:sz="8" w:space="0"/>
              <w:right w:val="single" w:color="auto" w:sz="8" w:space="0"/>
            </w:tcBorders>
            <w:vAlign w:val="bottom"/>
          </w:tcPr>
          <w:p w14:paraId="6251AFB4">
            <w:pPr>
              <w:rPr>
                <w:rFonts w:ascii="Arial" w:hAnsi="Arial" w:cs="Arial"/>
                <w:sz w:val="24"/>
                <w:szCs w:val="24"/>
              </w:rPr>
            </w:pPr>
          </w:p>
        </w:tc>
        <w:tc>
          <w:tcPr>
            <w:tcW w:w="980" w:type="dxa"/>
            <w:tcBorders>
              <w:bottom w:val="single" w:color="auto" w:sz="8" w:space="0"/>
              <w:right w:val="single" w:color="auto" w:sz="8" w:space="0"/>
            </w:tcBorders>
            <w:vAlign w:val="bottom"/>
          </w:tcPr>
          <w:p w14:paraId="758ADCFE">
            <w:pPr>
              <w:rPr>
                <w:rFonts w:ascii="Arial" w:hAnsi="Arial" w:cs="Arial"/>
                <w:sz w:val="24"/>
                <w:szCs w:val="24"/>
              </w:rPr>
            </w:pPr>
          </w:p>
        </w:tc>
        <w:tc>
          <w:tcPr>
            <w:tcW w:w="1000" w:type="dxa"/>
            <w:tcBorders>
              <w:bottom w:val="single" w:color="auto" w:sz="8" w:space="0"/>
            </w:tcBorders>
            <w:vAlign w:val="bottom"/>
          </w:tcPr>
          <w:p w14:paraId="2D547212">
            <w:pPr>
              <w:rPr>
                <w:rFonts w:ascii="Arial" w:hAnsi="Arial" w:cs="Arial"/>
                <w:sz w:val="24"/>
                <w:szCs w:val="24"/>
              </w:rPr>
            </w:pPr>
          </w:p>
        </w:tc>
        <w:tc>
          <w:tcPr>
            <w:tcW w:w="560" w:type="dxa"/>
            <w:tcBorders>
              <w:bottom w:val="single" w:color="auto" w:sz="8" w:space="0"/>
              <w:right w:val="single" w:color="auto" w:sz="8" w:space="0"/>
            </w:tcBorders>
            <w:vAlign w:val="bottom"/>
          </w:tcPr>
          <w:p w14:paraId="33574295">
            <w:pPr>
              <w:rPr>
                <w:rFonts w:ascii="Arial" w:hAnsi="Arial" w:cs="Arial"/>
                <w:sz w:val="24"/>
                <w:szCs w:val="24"/>
              </w:rPr>
            </w:pPr>
          </w:p>
        </w:tc>
        <w:tc>
          <w:tcPr>
            <w:tcW w:w="1580" w:type="dxa"/>
            <w:tcBorders>
              <w:bottom w:val="single" w:color="auto" w:sz="8" w:space="0"/>
              <w:right w:val="single" w:color="auto" w:sz="8" w:space="0"/>
            </w:tcBorders>
            <w:vAlign w:val="bottom"/>
          </w:tcPr>
          <w:p w14:paraId="2EE8D296">
            <w:pPr>
              <w:rPr>
                <w:rFonts w:ascii="Arial" w:hAnsi="Arial" w:cs="Arial"/>
                <w:sz w:val="24"/>
                <w:szCs w:val="24"/>
              </w:rPr>
            </w:pPr>
          </w:p>
        </w:tc>
        <w:tc>
          <w:tcPr>
            <w:tcW w:w="1260" w:type="dxa"/>
            <w:tcBorders>
              <w:bottom w:val="single" w:color="auto" w:sz="8" w:space="0"/>
              <w:right w:val="single" w:color="auto" w:sz="8" w:space="0"/>
            </w:tcBorders>
            <w:vAlign w:val="bottom"/>
          </w:tcPr>
          <w:p w14:paraId="69C989CB">
            <w:pPr>
              <w:rPr>
                <w:rFonts w:ascii="Arial" w:hAnsi="Arial" w:cs="Arial"/>
                <w:sz w:val="24"/>
                <w:szCs w:val="24"/>
              </w:rPr>
            </w:pPr>
          </w:p>
        </w:tc>
        <w:tc>
          <w:tcPr>
            <w:tcW w:w="30" w:type="dxa"/>
            <w:vAlign w:val="bottom"/>
          </w:tcPr>
          <w:p w14:paraId="09026084">
            <w:pPr>
              <w:rPr>
                <w:rFonts w:ascii="Arial" w:hAnsi="Arial" w:cs="Arial"/>
                <w:sz w:val="1"/>
                <w:szCs w:val="1"/>
              </w:rPr>
            </w:pPr>
          </w:p>
        </w:tc>
      </w:tr>
      <w:tr w14:paraId="1EAB860C">
        <w:tblPrEx>
          <w:tblCellMar>
            <w:top w:w="0" w:type="dxa"/>
            <w:left w:w="0" w:type="dxa"/>
            <w:bottom w:w="0" w:type="dxa"/>
            <w:right w:w="0" w:type="dxa"/>
          </w:tblCellMar>
        </w:tblPrEx>
        <w:trPr>
          <w:trHeight w:val="260" w:hRule="atLeast"/>
        </w:trPr>
        <w:tc>
          <w:tcPr>
            <w:tcW w:w="4140" w:type="dxa"/>
            <w:tcBorders>
              <w:left w:val="single" w:color="auto" w:sz="8" w:space="0"/>
              <w:right w:val="single" w:color="auto" w:sz="8" w:space="0"/>
            </w:tcBorders>
            <w:vAlign w:val="bottom"/>
          </w:tcPr>
          <w:p w14:paraId="1CA8CED9">
            <w:pPr>
              <w:rPr>
                <w:rFonts w:ascii="Arial" w:hAnsi="Arial" w:cs="Arial"/>
                <w:sz w:val="20"/>
                <w:szCs w:val="20"/>
              </w:rPr>
            </w:pPr>
            <w:r>
              <w:rPr>
                <w:rFonts w:ascii="Arial" w:hAnsi="Arial" w:eastAsia="Arial" w:cs="Arial"/>
                <w:sz w:val="20"/>
                <w:szCs w:val="20"/>
              </w:rPr>
              <w:t>Всего часов</w:t>
            </w:r>
          </w:p>
        </w:tc>
        <w:tc>
          <w:tcPr>
            <w:tcW w:w="980" w:type="dxa"/>
            <w:tcBorders>
              <w:right w:val="single" w:color="auto" w:sz="8" w:space="0"/>
            </w:tcBorders>
            <w:vAlign w:val="bottom"/>
          </w:tcPr>
          <w:p w14:paraId="2FE4A9B4">
            <w:pPr>
              <w:spacing w:line="224" w:lineRule="exact"/>
              <w:jc w:val="center"/>
              <w:rPr>
                <w:rFonts w:ascii="Arial" w:hAnsi="Arial" w:cs="Arial"/>
                <w:sz w:val="20"/>
                <w:szCs w:val="20"/>
              </w:rPr>
            </w:pPr>
            <w:r>
              <w:rPr>
                <w:rFonts w:ascii="Arial" w:hAnsi="Arial" w:eastAsia="Arial" w:cs="Arial"/>
                <w:w w:val="95"/>
                <w:sz w:val="20"/>
                <w:szCs w:val="20"/>
              </w:rPr>
              <w:t>216</w:t>
            </w:r>
          </w:p>
        </w:tc>
        <w:tc>
          <w:tcPr>
            <w:tcW w:w="1000" w:type="dxa"/>
            <w:vAlign w:val="bottom"/>
          </w:tcPr>
          <w:p w14:paraId="4261426A">
            <w:pPr>
              <w:spacing w:line="224" w:lineRule="exact"/>
              <w:jc w:val="center"/>
              <w:rPr>
                <w:rFonts w:ascii="Arial" w:hAnsi="Arial" w:cs="Arial"/>
                <w:sz w:val="20"/>
                <w:szCs w:val="20"/>
              </w:rPr>
            </w:pPr>
            <w:r>
              <w:rPr>
                <w:rFonts w:ascii="Arial" w:hAnsi="Arial" w:eastAsia="Arial" w:cs="Arial"/>
                <w:sz w:val="20"/>
                <w:szCs w:val="20"/>
              </w:rPr>
              <w:t>216</w:t>
            </w:r>
          </w:p>
        </w:tc>
        <w:tc>
          <w:tcPr>
            <w:tcW w:w="560" w:type="dxa"/>
            <w:tcBorders>
              <w:right w:val="single" w:color="auto" w:sz="8" w:space="0"/>
            </w:tcBorders>
            <w:vAlign w:val="bottom"/>
          </w:tcPr>
          <w:p w14:paraId="7CCFF463">
            <w:pPr>
              <w:rPr>
                <w:rFonts w:ascii="Arial" w:hAnsi="Arial" w:cs="Arial"/>
              </w:rPr>
            </w:pPr>
          </w:p>
        </w:tc>
        <w:tc>
          <w:tcPr>
            <w:tcW w:w="1580" w:type="dxa"/>
            <w:tcBorders>
              <w:right w:val="single" w:color="auto" w:sz="8" w:space="0"/>
            </w:tcBorders>
            <w:vAlign w:val="bottom"/>
          </w:tcPr>
          <w:p w14:paraId="1A636054">
            <w:pPr>
              <w:spacing w:line="224" w:lineRule="exact"/>
              <w:jc w:val="center"/>
              <w:rPr>
                <w:rFonts w:ascii="Arial" w:hAnsi="Arial" w:cs="Arial"/>
                <w:sz w:val="20"/>
                <w:szCs w:val="20"/>
              </w:rPr>
            </w:pPr>
          </w:p>
        </w:tc>
        <w:tc>
          <w:tcPr>
            <w:tcW w:w="1260" w:type="dxa"/>
            <w:tcBorders>
              <w:right w:val="single" w:color="auto" w:sz="8" w:space="0"/>
            </w:tcBorders>
            <w:vAlign w:val="bottom"/>
          </w:tcPr>
          <w:p w14:paraId="6AEA4682">
            <w:pPr>
              <w:rPr>
                <w:rFonts w:ascii="Arial" w:hAnsi="Arial" w:cs="Arial"/>
              </w:rPr>
            </w:pPr>
          </w:p>
        </w:tc>
        <w:tc>
          <w:tcPr>
            <w:tcW w:w="30" w:type="dxa"/>
            <w:vAlign w:val="bottom"/>
          </w:tcPr>
          <w:p w14:paraId="6B19E08F">
            <w:pPr>
              <w:rPr>
                <w:rFonts w:ascii="Arial" w:hAnsi="Arial" w:cs="Arial"/>
                <w:sz w:val="1"/>
                <w:szCs w:val="1"/>
              </w:rPr>
            </w:pPr>
          </w:p>
        </w:tc>
      </w:tr>
      <w:tr w14:paraId="3B59F09D">
        <w:tblPrEx>
          <w:tblCellMar>
            <w:top w:w="0" w:type="dxa"/>
            <w:left w:w="0" w:type="dxa"/>
            <w:bottom w:w="0" w:type="dxa"/>
            <w:right w:w="0" w:type="dxa"/>
          </w:tblCellMar>
        </w:tblPrEx>
        <w:trPr>
          <w:trHeight w:val="42" w:hRule="atLeast"/>
        </w:trPr>
        <w:tc>
          <w:tcPr>
            <w:tcW w:w="4140" w:type="dxa"/>
            <w:tcBorders>
              <w:left w:val="single" w:color="auto" w:sz="8" w:space="0"/>
              <w:bottom w:val="single" w:color="auto" w:sz="8" w:space="0"/>
              <w:right w:val="single" w:color="auto" w:sz="8" w:space="0"/>
            </w:tcBorders>
            <w:vAlign w:val="bottom"/>
          </w:tcPr>
          <w:p w14:paraId="3C5FF90E">
            <w:pPr>
              <w:rPr>
                <w:rFonts w:ascii="Arial" w:hAnsi="Arial" w:cs="Arial"/>
                <w:sz w:val="3"/>
                <w:szCs w:val="3"/>
              </w:rPr>
            </w:pPr>
          </w:p>
        </w:tc>
        <w:tc>
          <w:tcPr>
            <w:tcW w:w="980" w:type="dxa"/>
            <w:tcBorders>
              <w:bottom w:val="single" w:color="auto" w:sz="8" w:space="0"/>
              <w:right w:val="single" w:color="auto" w:sz="8" w:space="0"/>
            </w:tcBorders>
            <w:vAlign w:val="bottom"/>
          </w:tcPr>
          <w:p w14:paraId="0A3871F2">
            <w:pPr>
              <w:rPr>
                <w:rFonts w:ascii="Arial" w:hAnsi="Arial" w:cs="Arial"/>
                <w:sz w:val="3"/>
                <w:szCs w:val="3"/>
              </w:rPr>
            </w:pPr>
          </w:p>
        </w:tc>
        <w:tc>
          <w:tcPr>
            <w:tcW w:w="1000" w:type="dxa"/>
            <w:tcBorders>
              <w:bottom w:val="single" w:color="auto" w:sz="8" w:space="0"/>
            </w:tcBorders>
            <w:vAlign w:val="bottom"/>
          </w:tcPr>
          <w:p w14:paraId="4555DB1C">
            <w:pPr>
              <w:rPr>
                <w:rFonts w:ascii="Arial" w:hAnsi="Arial" w:cs="Arial"/>
                <w:sz w:val="3"/>
                <w:szCs w:val="3"/>
              </w:rPr>
            </w:pPr>
          </w:p>
        </w:tc>
        <w:tc>
          <w:tcPr>
            <w:tcW w:w="560" w:type="dxa"/>
            <w:tcBorders>
              <w:bottom w:val="single" w:color="auto" w:sz="8" w:space="0"/>
              <w:right w:val="single" w:color="auto" w:sz="8" w:space="0"/>
            </w:tcBorders>
            <w:vAlign w:val="bottom"/>
          </w:tcPr>
          <w:p w14:paraId="17BF0BFF">
            <w:pPr>
              <w:rPr>
                <w:rFonts w:ascii="Arial" w:hAnsi="Arial" w:cs="Arial"/>
                <w:sz w:val="3"/>
                <w:szCs w:val="3"/>
              </w:rPr>
            </w:pPr>
          </w:p>
        </w:tc>
        <w:tc>
          <w:tcPr>
            <w:tcW w:w="1580" w:type="dxa"/>
            <w:tcBorders>
              <w:bottom w:val="single" w:color="auto" w:sz="8" w:space="0"/>
              <w:right w:val="single" w:color="auto" w:sz="8" w:space="0"/>
            </w:tcBorders>
            <w:vAlign w:val="bottom"/>
          </w:tcPr>
          <w:p w14:paraId="68EE6731">
            <w:pPr>
              <w:rPr>
                <w:rFonts w:ascii="Arial" w:hAnsi="Arial" w:cs="Arial"/>
                <w:sz w:val="3"/>
                <w:szCs w:val="3"/>
              </w:rPr>
            </w:pPr>
          </w:p>
        </w:tc>
        <w:tc>
          <w:tcPr>
            <w:tcW w:w="1260" w:type="dxa"/>
            <w:tcBorders>
              <w:bottom w:val="single" w:color="auto" w:sz="8" w:space="0"/>
              <w:right w:val="single" w:color="auto" w:sz="8" w:space="0"/>
            </w:tcBorders>
            <w:vAlign w:val="bottom"/>
          </w:tcPr>
          <w:p w14:paraId="45CBC371">
            <w:pPr>
              <w:rPr>
                <w:rFonts w:ascii="Arial" w:hAnsi="Arial" w:cs="Arial"/>
                <w:sz w:val="3"/>
                <w:szCs w:val="3"/>
              </w:rPr>
            </w:pPr>
          </w:p>
        </w:tc>
        <w:tc>
          <w:tcPr>
            <w:tcW w:w="30" w:type="dxa"/>
            <w:vAlign w:val="bottom"/>
          </w:tcPr>
          <w:p w14:paraId="1CC06F29">
            <w:pPr>
              <w:rPr>
                <w:rFonts w:ascii="Arial" w:hAnsi="Arial" w:cs="Arial"/>
                <w:sz w:val="1"/>
                <w:szCs w:val="1"/>
              </w:rPr>
            </w:pPr>
          </w:p>
        </w:tc>
      </w:tr>
      <w:tr w14:paraId="1C6F4FE7">
        <w:tblPrEx>
          <w:tblCellMar>
            <w:top w:w="0" w:type="dxa"/>
            <w:left w:w="0" w:type="dxa"/>
            <w:bottom w:w="0" w:type="dxa"/>
            <w:right w:w="0" w:type="dxa"/>
          </w:tblCellMar>
        </w:tblPrEx>
        <w:trPr>
          <w:trHeight w:val="255" w:hRule="atLeast"/>
        </w:trPr>
        <w:tc>
          <w:tcPr>
            <w:tcW w:w="4140" w:type="dxa"/>
            <w:tcBorders>
              <w:left w:val="single" w:color="auto" w:sz="8" w:space="0"/>
              <w:right w:val="single" w:color="auto" w:sz="8" w:space="0"/>
            </w:tcBorders>
            <w:vAlign w:val="bottom"/>
          </w:tcPr>
          <w:p w14:paraId="46523703">
            <w:pPr>
              <w:rPr>
                <w:rFonts w:ascii="Arial" w:hAnsi="Arial" w:cs="Arial"/>
                <w:sz w:val="20"/>
                <w:szCs w:val="20"/>
              </w:rPr>
            </w:pPr>
            <w:r>
              <w:rPr>
                <w:rFonts w:ascii="Arial" w:hAnsi="Arial" w:eastAsia="Arial" w:cs="Arial"/>
                <w:sz w:val="20"/>
                <w:szCs w:val="20"/>
              </w:rPr>
              <w:t>в том числе:</w:t>
            </w:r>
          </w:p>
        </w:tc>
        <w:tc>
          <w:tcPr>
            <w:tcW w:w="980" w:type="dxa"/>
            <w:tcBorders>
              <w:right w:val="single" w:color="auto" w:sz="8" w:space="0"/>
            </w:tcBorders>
            <w:vAlign w:val="bottom"/>
          </w:tcPr>
          <w:p w14:paraId="4946079A">
            <w:pPr>
              <w:rPr>
                <w:rFonts w:ascii="Arial" w:hAnsi="Arial" w:cs="Arial"/>
              </w:rPr>
            </w:pPr>
          </w:p>
        </w:tc>
        <w:tc>
          <w:tcPr>
            <w:tcW w:w="1000" w:type="dxa"/>
            <w:vAlign w:val="bottom"/>
          </w:tcPr>
          <w:p w14:paraId="7F1E2660">
            <w:pPr>
              <w:rPr>
                <w:rFonts w:ascii="Arial" w:hAnsi="Arial" w:cs="Arial"/>
              </w:rPr>
            </w:pPr>
          </w:p>
        </w:tc>
        <w:tc>
          <w:tcPr>
            <w:tcW w:w="560" w:type="dxa"/>
            <w:tcBorders>
              <w:right w:val="single" w:color="auto" w:sz="8" w:space="0"/>
            </w:tcBorders>
            <w:vAlign w:val="bottom"/>
          </w:tcPr>
          <w:p w14:paraId="6EF46BA7">
            <w:pPr>
              <w:rPr>
                <w:rFonts w:ascii="Arial" w:hAnsi="Arial" w:cs="Arial"/>
              </w:rPr>
            </w:pPr>
          </w:p>
        </w:tc>
        <w:tc>
          <w:tcPr>
            <w:tcW w:w="1580" w:type="dxa"/>
            <w:tcBorders>
              <w:right w:val="single" w:color="auto" w:sz="8" w:space="0"/>
            </w:tcBorders>
            <w:vAlign w:val="bottom"/>
          </w:tcPr>
          <w:p w14:paraId="37536352">
            <w:pPr>
              <w:rPr>
                <w:rFonts w:ascii="Arial" w:hAnsi="Arial" w:cs="Arial"/>
              </w:rPr>
            </w:pPr>
          </w:p>
        </w:tc>
        <w:tc>
          <w:tcPr>
            <w:tcW w:w="1260" w:type="dxa"/>
            <w:tcBorders>
              <w:right w:val="single" w:color="auto" w:sz="8" w:space="0"/>
            </w:tcBorders>
            <w:vAlign w:val="bottom"/>
          </w:tcPr>
          <w:p w14:paraId="34840C91">
            <w:pPr>
              <w:rPr>
                <w:rFonts w:ascii="Arial" w:hAnsi="Arial" w:cs="Arial"/>
              </w:rPr>
            </w:pPr>
          </w:p>
        </w:tc>
        <w:tc>
          <w:tcPr>
            <w:tcW w:w="30" w:type="dxa"/>
            <w:vAlign w:val="bottom"/>
          </w:tcPr>
          <w:p w14:paraId="50CD8071">
            <w:pPr>
              <w:rPr>
                <w:rFonts w:ascii="Arial" w:hAnsi="Arial" w:cs="Arial"/>
                <w:sz w:val="1"/>
                <w:szCs w:val="1"/>
              </w:rPr>
            </w:pPr>
          </w:p>
        </w:tc>
      </w:tr>
      <w:tr w14:paraId="5BAEBEDA">
        <w:tblPrEx>
          <w:tblCellMar>
            <w:top w:w="0" w:type="dxa"/>
            <w:left w:w="0" w:type="dxa"/>
            <w:bottom w:w="0" w:type="dxa"/>
            <w:right w:w="0" w:type="dxa"/>
          </w:tblCellMar>
        </w:tblPrEx>
        <w:trPr>
          <w:trHeight w:val="37" w:hRule="atLeast"/>
        </w:trPr>
        <w:tc>
          <w:tcPr>
            <w:tcW w:w="4140" w:type="dxa"/>
            <w:tcBorders>
              <w:left w:val="single" w:color="auto" w:sz="8" w:space="0"/>
              <w:bottom w:val="single" w:color="auto" w:sz="8" w:space="0"/>
              <w:right w:val="single" w:color="auto" w:sz="8" w:space="0"/>
            </w:tcBorders>
            <w:vAlign w:val="bottom"/>
          </w:tcPr>
          <w:p w14:paraId="0EDC6BE4">
            <w:pPr>
              <w:rPr>
                <w:rFonts w:ascii="Arial" w:hAnsi="Arial" w:cs="Arial"/>
                <w:sz w:val="3"/>
                <w:szCs w:val="3"/>
              </w:rPr>
            </w:pPr>
          </w:p>
        </w:tc>
        <w:tc>
          <w:tcPr>
            <w:tcW w:w="980" w:type="dxa"/>
            <w:tcBorders>
              <w:bottom w:val="single" w:color="auto" w:sz="8" w:space="0"/>
              <w:right w:val="single" w:color="auto" w:sz="8" w:space="0"/>
            </w:tcBorders>
            <w:vAlign w:val="bottom"/>
          </w:tcPr>
          <w:p w14:paraId="5F63917F">
            <w:pPr>
              <w:rPr>
                <w:rFonts w:ascii="Arial" w:hAnsi="Arial" w:cs="Arial"/>
                <w:sz w:val="3"/>
                <w:szCs w:val="3"/>
              </w:rPr>
            </w:pPr>
          </w:p>
        </w:tc>
        <w:tc>
          <w:tcPr>
            <w:tcW w:w="1000" w:type="dxa"/>
            <w:tcBorders>
              <w:bottom w:val="single" w:color="auto" w:sz="8" w:space="0"/>
            </w:tcBorders>
            <w:vAlign w:val="bottom"/>
          </w:tcPr>
          <w:p w14:paraId="4B332619">
            <w:pPr>
              <w:rPr>
                <w:rFonts w:ascii="Arial" w:hAnsi="Arial" w:cs="Arial"/>
                <w:sz w:val="3"/>
                <w:szCs w:val="3"/>
              </w:rPr>
            </w:pPr>
          </w:p>
        </w:tc>
        <w:tc>
          <w:tcPr>
            <w:tcW w:w="560" w:type="dxa"/>
            <w:tcBorders>
              <w:bottom w:val="single" w:color="auto" w:sz="8" w:space="0"/>
              <w:right w:val="single" w:color="auto" w:sz="8" w:space="0"/>
            </w:tcBorders>
            <w:vAlign w:val="bottom"/>
          </w:tcPr>
          <w:p w14:paraId="1C7DD4E8">
            <w:pPr>
              <w:rPr>
                <w:rFonts w:ascii="Arial" w:hAnsi="Arial" w:cs="Arial"/>
                <w:sz w:val="3"/>
                <w:szCs w:val="3"/>
              </w:rPr>
            </w:pPr>
          </w:p>
        </w:tc>
        <w:tc>
          <w:tcPr>
            <w:tcW w:w="1580" w:type="dxa"/>
            <w:tcBorders>
              <w:bottom w:val="single" w:color="auto" w:sz="8" w:space="0"/>
              <w:right w:val="single" w:color="auto" w:sz="8" w:space="0"/>
            </w:tcBorders>
            <w:vAlign w:val="bottom"/>
          </w:tcPr>
          <w:p w14:paraId="033D1308">
            <w:pPr>
              <w:rPr>
                <w:rFonts w:ascii="Arial" w:hAnsi="Arial" w:cs="Arial"/>
                <w:sz w:val="3"/>
                <w:szCs w:val="3"/>
              </w:rPr>
            </w:pPr>
          </w:p>
        </w:tc>
        <w:tc>
          <w:tcPr>
            <w:tcW w:w="1260" w:type="dxa"/>
            <w:tcBorders>
              <w:bottom w:val="single" w:color="auto" w:sz="8" w:space="0"/>
              <w:right w:val="single" w:color="auto" w:sz="8" w:space="0"/>
            </w:tcBorders>
            <w:vAlign w:val="bottom"/>
          </w:tcPr>
          <w:p w14:paraId="58392C62">
            <w:pPr>
              <w:rPr>
                <w:rFonts w:ascii="Arial" w:hAnsi="Arial" w:cs="Arial"/>
                <w:sz w:val="3"/>
                <w:szCs w:val="3"/>
              </w:rPr>
            </w:pPr>
          </w:p>
        </w:tc>
        <w:tc>
          <w:tcPr>
            <w:tcW w:w="30" w:type="dxa"/>
            <w:vAlign w:val="bottom"/>
          </w:tcPr>
          <w:p w14:paraId="7463B353">
            <w:pPr>
              <w:rPr>
                <w:rFonts w:ascii="Arial" w:hAnsi="Arial" w:cs="Arial"/>
                <w:sz w:val="1"/>
                <w:szCs w:val="1"/>
              </w:rPr>
            </w:pPr>
          </w:p>
        </w:tc>
      </w:tr>
      <w:tr w14:paraId="4CF76A34">
        <w:tblPrEx>
          <w:tblCellMar>
            <w:top w:w="0" w:type="dxa"/>
            <w:left w:w="0" w:type="dxa"/>
            <w:bottom w:w="0" w:type="dxa"/>
            <w:right w:w="0" w:type="dxa"/>
          </w:tblCellMar>
        </w:tblPrEx>
        <w:trPr>
          <w:trHeight w:val="224" w:hRule="atLeast"/>
        </w:trPr>
        <w:tc>
          <w:tcPr>
            <w:tcW w:w="4140" w:type="dxa"/>
            <w:tcBorders>
              <w:left w:val="single" w:color="auto" w:sz="8" w:space="0"/>
              <w:right w:val="single" w:color="auto" w:sz="8" w:space="0"/>
            </w:tcBorders>
            <w:vAlign w:val="bottom"/>
          </w:tcPr>
          <w:p w14:paraId="4CDA180D">
            <w:pPr>
              <w:spacing w:line="222" w:lineRule="exact"/>
              <w:rPr>
                <w:rFonts w:ascii="Arial" w:hAnsi="Arial" w:cs="Arial"/>
                <w:sz w:val="20"/>
                <w:szCs w:val="20"/>
              </w:rPr>
            </w:pPr>
            <w:r>
              <w:rPr>
                <w:rFonts w:ascii="Arial" w:hAnsi="Arial" w:eastAsia="Arial" w:cs="Arial"/>
                <w:sz w:val="20"/>
                <w:szCs w:val="20"/>
              </w:rPr>
              <w:t xml:space="preserve">Контрольная работа </w:t>
            </w:r>
          </w:p>
        </w:tc>
        <w:tc>
          <w:tcPr>
            <w:tcW w:w="980" w:type="dxa"/>
            <w:tcBorders>
              <w:right w:val="single" w:color="auto" w:sz="8" w:space="0"/>
            </w:tcBorders>
            <w:vAlign w:val="bottom"/>
          </w:tcPr>
          <w:p w14:paraId="1410A56B">
            <w:pPr>
              <w:spacing w:line="224" w:lineRule="exact"/>
              <w:jc w:val="center"/>
              <w:rPr>
                <w:rFonts w:ascii="Arial" w:hAnsi="Arial" w:cs="Arial"/>
                <w:sz w:val="20"/>
                <w:szCs w:val="20"/>
              </w:rPr>
            </w:pPr>
            <w:r>
              <w:rPr>
                <w:rFonts w:ascii="Arial" w:hAnsi="Arial" w:eastAsia="Arial" w:cs="Arial"/>
                <w:sz w:val="20"/>
                <w:szCs w:val="20"/>
              </w:rPr>
              <w:t>16</w:t>
            </w:r>
          </w:p>
        </w:tc>
        <w:tc>
          <w:tcPr>
            <w:tcW w:w="1000" w:type="dxa"/>
            <w:vAlign w:val="bottom"/>
          </w:tcPr>
          <w:p w14:paraId="3C953FD6">
            <w:pPr>
              <w:spacing w:line="224" w:lineRule="exact"/>
              <w:jc w:val="center"/>
              <w:rPr>
                <w:rFonts w:ascii="Arial" w:hAnsi="Arial" w:cs="Arial"/>
                <w:sz w:val="20"/>
                <w:szCs w:val="20"/>
              </w:rPr>
            </w:pPr>
            <w:r>
              <w:rPr>
                <w:rFonts w:ascii="Arial" w:hAnsi="Arial" w:eastAsia="Arial" w:cs="Arial"/>
                <w:sz w:val="20"/>
                <w:szCs w:val="20"/>
              </w:rPr>
              <w:t>16</w:t>
            </w:r>
          </w:p>
        </w:tc>
        <w:tc>
          <w:tcPr>
            <w:tcW w:w="560" w:type="dxa"/>
            <w:tcBorders>
              <w:right w:val="single" w:color="auto" w:sz="8" w:space="0"/>
            </w:tcBorders>
            <w:vAlign w:val="bottom"/>
          </w:tcPr>
          <w:p w14:paraId="08071E81">
            <w:pPr>
              <w:rPr>
                <w:rFonts w:ascii="Arial" w:hAnsi="Arial" w:cs="Arial"/>
                <w:sz w:val="19"/>
                <w:szCs w:val="19"/>
              </w:rPr>
            </w:pPr>
          </w:p>
        </w:tc>
        <w:tc>
          <w:tcPr>
            <w:tcW w:w="1580" w:type="dxa"/>
            <w:tcBorders>
              <w:right w:val="single" w:color="auto" w:sz="8" w:space="0"/>
            </w:tcBorders>
            <w:vAlign w:val="bottom"/>
          </w:tcPr>
          <w:p w14:paraId="5B8BFCB0">
            <w:pPr>
              <w:spacing w:line="224" w:lineRule="exact"/>
              <w:jc w:val="center"/>
              <w:rPr>
                <w:rFonts w:ascii="Arial" w:hAnsi="Arial" w:cs="Arial"/>
                <w:sz w:val="20"/>
                <w:szCs w:val="20"/>
              </w:rPr>
            </w:pPr>
          </w:p>
        </w:tc>
        <w:tc>
          <w:tcPr>
            <w:tcW w:w="1260" w:type="dxa"/>
            <w:tcBorders>
              <w:right w:val="single" w:color="auto" w:sz="8" w:space="0"/>
            </w:tcBorders>
            <w:vAlign w:val="bottom"/>
          </w:tcPr>
          <w:p w14:paraId="63F26E04">
            <w:pPr>
              <w:rPr>
                <w:rFonts w:ascii="Arial" w:hAnsi="Arial" w:cs="Arial"/>
                <w:sz w:val="19"/>
                <w:szCs w:val="19"/>
              </w:rPr>
            </w:pPr>
          </w:p>
        </w:tc>
        <w:tc>
          <w:tcPr>
            <w:tcW w:w="30" w:type="dxa"/>
            <w:vAlign w:val="bottom"/>
          </w:tcPr>
          <w:p w14:paraId="29CEBEA7">
            <w:pPr>
              <w:rPr>
                <w:rFonts w:ascii="Arial" w:hAnsi="Arial" w:cs="Arial"/>
                <w:sz w:val="1"/>
                <w:szCs w:val="1"/>
              </w:rPr>
            </w:pPr>
          </w:p>
        </w:tc>
      </w:tr>
      <w:tr w14:paraId="266BEDCA">
        <w:tblPrEx>
          <w:tblCellMar>
            <w:top w:w="0" w:type="dxa"/>
            <w:left w:w="0" w:type="dxa"/>
            <w:bottom w:w="0" w:type="dxa"/>
            <w:right w:w="0" w:type="dxa"/>
          </w:tblCellMar>
        </w:tblPrEx>
        <w:trPr>
          <w:trHeight w:val="125" w:hRule="atLeast"/>
        </w:trPr>
        <w:tc>
          <w:tcPr>
            <w:tcW w:w="4140" w:type="dxa"/>
            <w:tcBorders>
              <w:left w:val="single" w:color="auto" w:sz="8" w:space="0"/>
              <w:bottom w:val="single" w:color="auto" w:sz="8" w:space="0"/>
              <w:right w:val="single" w:color="auto" w:sz="8" w:space="0"/>
            </w:tcBorders>
            <w:vAlign w:val="bottom"/>
          </w:tcPr>
          <w:p w14:paraId="5DB1D3C0">
            <w:pPr>
              <w:spacing w:line="228" w:lineRule="exact"/>
              <w:rPr>
                <w:rFonts w:ascii="Arial" w:hAnsi="Arial" w:cs="Arial"/>
                <w:sz w:val="20"/>
                <w:szCs w:val="20"/>
              </w:rPr>
            </w:pPr>
          </w:p>
        </w:tc>
        <w:tc>
          <w:tcPr>
            <w:tcW w:w="980" w:type="dxa"/>
            <w:tcBorders>
              <w:bottom w:val="single" w:color="auto" w:sz="8" w:space="0"/>
              <w:right w:val="single" w:color="auto" w:sz="8" w:space="0"/>
            </w:tcBorders>
            <w:vAlign w:val="bottom"/>
          </w:tcPr>
          <w:p w14:paraId="73FD8746">
            <w:pPr>
              <w:rPr>
                <w:rFonts w:ascii="Arial" w:hAnsi="Arial" w:cs="Arial"/>
                <w:sz w:val="20"/>
                <w:szCs w:val="20"/>
              </w:rPr>
            </w:pPr>
          </w:p>
        </w:tc>
        <w:tc>
          <w:tcPr>
            <w:tcW w:w="1000" w:type="dxa"/>
            <w:tcBorders>
              <w:bottom w:val="single" w:color="auto" w:sz="8" w:space="0"/>
            </w:tcBorders>
            <w:vAlign w:val="bottom"/>
          </w:tcPr>
          <w:p w14:paraId="67C4A289">
            <w:pPr>
              <w:rPr>
                <w:rFonts w:ascii="Arial" w:hAnsi="Arial" w:cs="Arial"/>
                <w:sz w:val="20"/>
                <w:szCs w:val="20"/>
              </w:rPr>
            </w:pPr>
          </w:p>
        </w:tc>
        <w:tc>
          <w:tcPr>
            <w:tcW w:w="560" w:type="dxa"/>
            <w:tcBorders>
              <w:bottom w:val="single" w:color="auto" w:sz="8" w:space="0"/>
              <w:right w:val="single" w:color="auto" w:sz="8" w:space="0"/>
            </w:tcBorders>
            <w:vAlign w:val="bottom"/>
          </w:tcPr>
          <w:p w14:paraId="66E58FA4">
            <w:pPr>
              <w:rPr>
                <w:rFonts w:ascii="Arial" w:hAnsi="Arial" w:cs="Arial"/>
                <w:sz w:val="20"/>
                <w:szCs w:val="20"/>
              </w:rPr>
            </w:pPr>
          </w:p>
        </w:tc>
        <w:tc>
          <w:tcPr>
            <w:tcW w:w="1580" w:type="dxa"/>
            <w:tcBorders>
              <w:bottom w:val="single" w:color="auto" w:sz="8" w:space="0"/>
              <w:right w:val="single" w:color="auto" w:sz="8" w:space="0"/>
            </w:tcBorders>
            <w:vAlign w:val="bottom"/>
          </w:tcPr>
          <w:p w14:paraId="53A851F3">
            <w:pPr>
              <w:rPr>
                <w:rFonts w:ascii="Arial" w:hAnsi="Arial" w:cs="Arial"/>
                <w:sz w:val="20"/>
                <w:szCs w:val="20"/>
              </w:rPr>
            </w:pPr>
          </w:p>
        </w:tc>
        <w:tc>
          <w:tcPr>
            <w:tcW w:w="1260" w:type="dxa"/>
            <w:tcBorders>
              <w:bottom w:val="single" w:color="auto" w:sz="8" w:space="0"/>
              <w:right w:val="single" w:color="auto" w:sz="8" w:space="0"/>
            </w:tcBorders>
            <w:vAlign w:val="bottom"/>
          </w:tcPr>
          <w:p w14:paraId="5BEAFB9E">
            <w:pPr>
              <w:rPr>
                <w:rFonts w:ascii="Arial" w:hAnsi="Arial" w:cs="Arial"/>
                <w:sz w:val="20"/>
                <w:szCs w:val="20"/>
              </w:rPr>
            </w:pPr>
          </w:p>
        </w:tc>
        <w:tc>
          <w:tcPr>
            <w:tcW w:w="30" w:type="dxa"/>
            <w:vAlign w:val="bottom"/>
          </w:tcPr>
          <w:p w14:paraId="6428ECF9">
            <w:pPr>
              <w:rPr>
                <w:rFonts w:ascii="Arial" w:hAnsi="Arial" w:cs="Arial"/>
                <w:sz w:val="1"/>
                <w:szCs w:val="1"/>
              </w:rPr>
            </w:pPr>
          </w:p>
        </w:tc>
      </w:tr>
      <w:tr w14:paraId="2E2CA121">
        <w:tblPrEx>
          <w:tblCellMar>
            <w:top w:w="0" w:type="dxa"/>
            <w:left w:w="0" w:type="dxa"/>
            <w:bottom w:w="0" w:type="dxa"/>
            <w:right w:w="0" w:type="dxa"/>
          </w:tblCellMar>
        </w:tblPrEx>
        <w:trPr>
          <w:trHeight w:val="261" w:hRule="atLeast"/>
        </w:trPr>
        <w:tc>
          <w:tcPr>
            <w:tcW w:w="4140" w:type="dxa"/>
            <w:tcBorders>
              <w:left w:val="single" w:color="auto" w:sz="8" w:space="0"/>
              <w:bottom w:val="single" w:color="auto" w:sz="8" w:space="0"/>
              <w:right w:val="single" w:color="auto" w:sz="8" w:space="0"/>
            </w:tcBorders>
            <w:vAlign w:val="bottom"/>
          </w:tcPr>
          <w:p w14:paraId="0956930C">
            <w:pPr>
              <w:rPr>
                <w:rFonts w:ascii="Arial" w:hAnsi="Arial" w:cs="Arial"/>
                <w:sz w:val="20"/>
                <w:szCs w:val="20"/>
              </w:rPr>
            </w:pPr>
            <w:r>
              <w:rPr>
                <w:rFonts w:ascii="Arial" w:hAnsi="Arial" w:eastAsia="Arial" w:cs="Arial"/>
                <w:sz w:val="20"/>
                <w:szCs w:val="20"/>
              </w:rPr>
              <w:t>Самостоятельная работа</w:t>
            </w:r>
          </w:p>
        </w:tc>
        <w:tc>
          <w:tcPr>
            <w:tcW w:w="980" w:type="dxa"/>
            <w:tcBorders>
              <w:bottom w:val="single" w:color="auto" w:sz="8" w:space="0"/>
              <w:right w:val="single" w:color="auto" w:sz="8" w:space="0"/>
            </w:tcBorders>
            <w:vAlign w:val="bottom"/>
          </w:tcPr>
          <w:p w14:paraId="11F87B94">
            <w:pPr>
              <w:spacing w:line="225" w:lineRule="exact"/>
              <w:jc w:val="center"/>
              <w:rPr>
                <w:rFonts w:ascii="Arial" w:hAnsi="Arial" w:cs="Arial"/>
                <w:sz w:val="20"/>
                <w:szCs w:val="20"/>
              </w:rPr>
            </w:pPr>
            <w:r>
              <w:rPr>
                <w:rFonts w:ascii="Arial" w:hAnsi="Arial" w:eastAsia="Arial" w:cs="Arial"/>
                <w:w w:val="95"/>
                <w:sz w:val="20"/>
                <w:szCs w:val="20"/>
              </w:rPr>
              <w:t>200</w:t>
            </w:r>
          </w:p>
        </w:tc>
        <w:tc>
          <w:tcPr>
            <w:tcW w:w="1000" w:type="dxa"/>
            <w:tcBorders>
              <w:bottom w:val="single" w:color="auto" w:sz="8" w:space="0"/>
            </w:tcBorders>
            <w:vAlign w:val="bottom"/>
          </w:tcPr>
          <w:p w14:paraId="5AF5C087">
            <w:pPr>
              <w:spacing w:line="225" w:lineRule="exact"/>
              <w:jc w:val="center"/>
              <w:rPr>
                <w:rFonts w:ascii="Arial" w:hAnsi="Arial" w:cs="Arial"/>
                <w:sz w:val="20"/>
                <w:szCs w:val="20"/>
              </w:rPr>
            </w:pPr>
            <w:r>
              <w:rPr>
                <w:rFonts w:ascii="Arial" w:hAnsi="Arial" w:eastAsia="Arial" w:cs="Arial"/>
                <w:sz w:val="20"/>
                <w:szCs w:val="20"/>
              </w:rPr>
              <w:t>200</w:t>
            </w:r>
          </w:p>
        </w:tc>
        <w:tc>
          <w:tcPr>
            <w:tcW w:w="560" w:type="dxa"/>
            <w:tcBorders>
              <w:bottom w:val="single" w:color="auto" w:sz="8" w:space="0"/>
              <w:right w:val="single" w:color="auto" w:sz="8" w:space="0"/>
            </w:tcBorders>
            <w:vAlign w:val="bottom"/>
          </w:tcPr>
          <w:p w14:paraId="67D2A540">
            <w:pPr>
              <w:rPr>
                <w:rFonts w:ascii="Arial" w:hAnsi="Arial" w:cs="Arial"/>
              </w:rPr>
            </w:pPr>
          </w:p>
        </w:tc>
        <w:tc>
          <w:tcPr>
            <w:tcW w:w="1580" w:type="dxa"/>
            <w:tcBorders>
              <w:bottom w:val="single" w:color="auto" w:sz="8" w:space="0"/>
              <w:right w:val="single" w:color="auto" w:sz="8" w:space="0"/>
            </w:tcBorders>
            <w:vAlign w:val="bottom"/>
          </w:tcPr>
          <w:p w14:paraId="46B8C838">
            <w:pPr>
              <w:spacing w:line="225" w:lineRule="exact"/>
              <w:jc w:val="center"/>
              <w:rPr>
                <w:rFonts w:ascii="Arial" w:hAnsi="Arial" w:cs="Arial"/>
                <w:sz w:val="20"/>
                <w:szCs w:val="20"/>
              </w:rPr>
            </w:pPr>
          </w:p>
        </w:tc>
        <w:tc>
          <w:tcPr>
            <w:tcW w:w="1260" w:type="dxa"/>
            <w:tcBorders>
              <w:bottom w:val="single" w:color="auto" w:sz="8" w:space="0"/>
              <w:right w:val="single" w:color="auto" w:sz="8" w:space="0"/>
            </w:tcBorders>
            <w:vAlign w:val="bottom"/>
          </w:tcPr>
          <w:p w14:paraId="030401D7">
            <w:pPr>
              <w:rPr>
                <w:rFonts w:ascii="Arial" w:hAnsi="Arial" w:cs="Arial"/>
              </w:rPr>
            </w:pPr>
          </w:p>
        </w:tc>
        <w:tc>
          <w:tcPr>
            <w:tcW w:w="30" w:type="dxa"/>
            <w:vAlign w:val="bottom"/>
          </w:tcPr>
          <w:p w14:paraId="31E64F43">
            <w:pPr>
              <w:rPr>
                <w:rFonts w:ascii="Arial" w:hAnsi="Arial" w:cs="Arial"/>
                <w:sz w:val="1"/>
                <w:szCs w:val="1"/>
              </w:rPr>
            </w:pPr>
          </w:p>
        </w:tc>
      </w:tr>
      <w:tr w14:paraId="42A53A93">
        <w:tblPrEx>
          <w:tblCellMar>
            <w:top w:w="0" w:type="dxa"/>
            <w:left w:w="0" w:type="dxa"/>
            <w:bottom w:w="0" w:type="dxa"/>
            <w:right w:w="0" w:type="dxa"/>
          </w:tblCellMar>
        </w:tblPrEx>
        <w:trPr>
          <w:trHeight w:val="225" w:hRule="atLeast"/>
        </w:trPr>
        <w:tc>
          <w:tcPr>
            <w:tcW w:w="4140" w:type="dxa"/>
            <w:tcBorders>
              <w:left w:val="single" w:color="auto" w:sz="8" w:space="0"/>
              <w:right w:val="single" w:color="auto" w:sz="8" w:space="0"/>
            </w:tcBorders>
            <w:vAlign w:val="bottom"/>
          </w:tcPr>
          <w:p w14:paraId="5904AA26">
            <w:pPr>
              <w:spacing w:line="225" w:lineRule="exact"/>
              <w:rPr>
                <w:rFonts w:ascii="Arial" w:hAnsi="Arial" w:cs="Arial"/>
                <w:sz w:val="20"/>
                <w:szCs w:val="20"/>
              </w:rPr>
            </w:pPr>
            <w:r>
              <w:rPr>
                <w:rFonts w:ascii="Arial" w:hAnsi="Arial" w:eastAsia="Arial" w:cs="Arial"/>
                <w:sz w:val="20"/>
                <w:szCs w:val="20"/>
              </w:rPr>
              <w:t>Форма промежуточной аттестации</w:t>
            </w:r>
          </w:p>
        </w:tc>
        <w:tc>
          <w:tcPr>
            <w:tcW w:w="980" w:type="dxa"/>
            <w:tcBorders>
              <w:right w:val="single" w:color="auto" w:sz="8" w:space="0"/>
            </w:tcBorders>
            <w:vAlign w:val="bottom"/>
          </w:tcPr>
          <w:p w14:paraId="42EBF317">
            <w:pPr>
              <w:spacing w:line="225" w:lineRule="exact"/>
              <w:jc w:val="center"/>
              <w:rPr>
                <w:rFonts w:ascii="Arial" w:hAnsi="Arial" w:cs="Arial"/>
                <w:sz w:val="20"/>
                <w:szCs w:val="20"/>
              </w:rPr>
            </w:pPr>
            <w:r>
              <w:rPr>
                <w:rFonts w:ascii="Arial" w:hAnsi="Arial" w:eastAsia="Arial" w:cs="Arial"/>
                <w:sz w:val="20"/>
                <w:szCs w:val="20"/>
              </w:rPr>
              <w:t>0</w:t>
            </w:r>
          </w:p>
        </w:tc>
        <w:tc>
          <w:tcPr>
            <w:tcW w:w="1000" w:type="dxa"/>
            <w:vAlign w:val="bottom"/>
          </w:tcPr>
          <w:p w14:paraId="2692D006">
            <w:pPr>
              <w:spacing w:line="225" w:lineRule="exact"/>
              <w:jc w:val="center"/>
              <w:rPr>
                <w:rFonts w:ascii="Arial" w:hAnsi="Arial" w:cs="Arial"/>
                <w:sz w:val="20"/>
                <w:szCs w:val="20"/>
              </w:rPr>
            </w:pPr>
            <w:r>
              <w:rPr>
                <w:rFonts w:ascii="Arial" w:hAnsi="Arial" w:eastAsia="Arial" w:cs="Arial"/>
                <w:sz w:val="20"/>
                <w:szCs w:val="20"/>
              </w:rPr>
              <w:t>0</w:t>
            </w:r>
          </w:p>
        </w:tc>
        <w:tc>
          <w:tcPr>
            <w:tcW w:w="560" w:type="dxa"/>
            <w:tcBorders>
              <w:right w:val="single" w:color="auto" w:sz="8" w:space="0"/>
            </w:tcBorders>
            <w:vAlign w:val="bottom"/>
          </w:tcPr>
          <w:p w14:paraId="3DE21D76">
            <w:pPr>
              <w:rPr>
                <w:rFonts w:ascii="Arial" w:hAnsi="Arial" w:cs="Arial"/>
                <w:sz w:val="19"/>
                <w:szCs w:val="19"/>
              </w:rPr>
            </w:pPr>
          </w:p>
        </w:tc>
        <w:tc>
          <w:tcPr>
            <w:tcW w:w="1580" w:type="dxa"/>
            <w:tcBorders>
              <w:right w:val="single" w:color="auto" w:sz="8" w:space="0"/>
            </w:tcBorders>
            <w:vAlign w:val="bottom"/>
          </w:tcPr>
          <w:p w14:paraId="74A7BAC8">
            <w:pPr>
              <w:spacing w:line="225" w:lineRule="exact"/>
              <w:jc w:val="center"/>
              <w:rPr>
                <w:rFonts w:ascii="Arial" w:hAnsi="Arial" w:cs="Arial"/>
                <w:sz w:val="20"/>
                <w:szCs w:val="20"/>
              </w:rPr>
            </w:pPr>
          </w:p>
        </w:tc>
        <w:tc>
          <w:tcPr>
            <w:tcW w:w="1260" w:type="dxa"/>
            <w:tcBorders>
              <w:right w:val="single" w:color="auto" w:sz="8" w:space="0"/>
            </w:tcBorders>
            <w:vAlign w:val="bottom"/>
          </w:tcPr>
          <w:p w14:paraId="64B52568">
            <w:pPr>
              <w:rPr>
                <w:rFonts w:ascii="Arial" w:hAnsi="Arial" w:cs="Arial"/>
                <w:sz w:val="19"/>
                <w:szCs w:val="19"/>
              </w:rPr>
            </w:pPr>
          </w:p>
        </w:tc>
        <w:tc>
          <w:tcPr>
            <w:tcW w:w="30" w:type="dxa"/>
            <w:vAlign w:val="bottom"/>
          </w:tcPr>
          <w:p w14:paraId="3CC6101A">
            <w:pPr>
              <w:rPr>
                <w:rFonts w:ascii="Arial" w:hAnsi="Arial" w:cs="Arial"/>
                <w:sz w:val="1"/>
                <w:szCs w:val="1"/>
              </w:rPr>
            </w:pPr>
          </w:p>
        </w:tc>
      </w:tr>
      <w:tr w14:paraId="6F708254">
        <w:tblPrEx>
          <w:tblCellMar>
            <w:top w:w="0" w:type="dxa"/>
            <w:left w:w="0" w:type="dxa"/>
            <w:bottom w:w="0" w:type="dxa"/>
            <w:right w:w="0" w:type="dxa"/>
          </w:tblCellMar>
        </w:tblPrEx>
        <w:trPr>
          <w:trHeight w:val="235" w:hRule="atLeast"/>
        </w:trPr>
        <w:tc>
          <w:tcPr>
            <w:tcW w:w="4140" w:type="dxa"/>
            <w:tcBorders>
              <w:left w:val="single" w:color="auto" w:sz="8" w:space="0"/>
              <w:bottom w:val="single" w:color="auto" w:sz="8" w:space="0"/>
              <w:right w:val="single" w:color="auto" w:sz="8" w:space="0"/>
            </w:tcBorders>
            <w:vAlign w:val="bottom"/>
          </w:tcPr>
          <w:p w14:paraId="0C4ECE6E">
            <w:pPr>
              <w:spacing w:line="228" w:lineRule="exact"/>
              <w:rPr>
                <w:rFonts w:ascii="Arial" w:hAnsi="Arial" w:cs="Arial"/>
                <w:sz w:val="20"/>
                <w:szCs w:val="20"/>
              </w:rPr>
            </w:pPr>
            <w:r>
              <w:rPr>
                <w:rFonts w:ascii="Arial" w:hAnsi="Arial" w:eastAsia="Arial" w:cs="Arial"/>
                <w:i/>
                <w:iCs/>
                <w:sz w:val="20"/>
                <w:szCs w:val="20"/>
              </w:rPr>
              <w:t>(зачет – 0 час.)</w:t>
            </w:r>
          </w:p>
        </w:tc>
        <w:tc>
          <w:tcPr>
            <w:tcW w:w="980" w:type="dxa"/>
            <w:tcBorders>
              <w:bottom w:val="single" w:color="auto" w:sz="8" w:space="0"/>
              <w:right w:val="single" w:color="auto" w:sz="8" w:space="0"/>
            </w:tcBorders>
            <w:vAlign w:val="bottom"/>
          </w:tcPr>
          <w:p w14:paraId="4094C3E7">
            <w:pPr>
              <w:rPr>
                <w:rFonts w:ascii="Arial" w:hAnsi="Arial" w:cs="Arial"/>
                <w:sz w:val="20"/>
                <w:szCs w:val="20"/>
              </w:rPr>
            </w:pPr>
          </w:p>
        </w:tc>
        <w:tc>
          <w:tcPr>
            <w:tcW w:w="1000" w:type="dxa"/>
            <w:tcBorders>
              <w:bottom w:val="single" w:color="auto" w:sz="8" w:space="0"/>
            </w:tcBorders>
            <w:vAlign w:val="bottom"/>
          </w:tcPr>
          <w:p w14:paraId="793527B6">
            <w:pPr>
              <w:rPr>
                <w:rFonts w:ascii="Arial" w:hAnsi="Arial" w:cs="Arial"/>
                <w:sz w:val="20"/>
                <w:szCs w:val="20"/>
              </w:rPr>
            </w:pPr>
          </w:p>
        </w:tc>
        <w:tc>
          <w:tcPr>
            <w:tcW w:w="560" w:type="dxa"/>
            <w:tcBorders>
              <w:bottom w:val="single" w:color="auto" w:sz="8" w:space="0"/>
              <w:right w:val="single" w:color="auto" w:sz="8" w:space="0"/>
            </w:tcBorders>
            <w:vAlign w:val="bottom"/>
          </w:tcPr>
          <w:p w14:paraId="4CCA95EA">
            <w:pPr>
              <w:rPr>
                <w:rFonts w:ascii="Arial" w:hAnsi="Arial" w:cs="Arial"/>
                <w:sz w:val="20"/>
                <w:szCs w:val="20"/>
              </w:rPr>
            </w:pPr>
          </w:p>
        </w:tc>
        <w:tc>
          <w:tcPr>
            <w:tcW w:w="1580" w:type="dxa"/>
            <w:tcBorders>
              <w:bottom w:val="single" w:color="auto" w:sz="8" w:space="0"/>
              <w:right w:val="single" w:color="auto" w:sz="8" w:space="0"/>
            </w:tcBorders>
            <w:vAlign w:val="bottom"/>
          </w:tcPr>
          <w:p w14:paraId="179E411F">
            <w:pPr>
              <w:rPr>
                <w:rFonts w:ascii="Arial" w:hAnsi="Arial" w:cs="Arial"/>
                <w:sz w:val="20"/>
                <w:szCs w:val="20"/>
              </w:rPr>
            </w:pPr>
          </w:p>
        </w:tc>
        <w:tc>
          <w:tcPr>
            <w:tcW w:w="1260" w:type="dxa"/>
            <w:tcBorders>
              <w:bottom w:val="single" w:color="auto" w:sz="8" w:space="0"/>
              <w:right w:val="single" w:color="auto" w:sz="8" w:space="0"/>
            </w:tcBorders>
            <w:vAlign w:val="bottom"/>
          </w:tcPr>
          <w:p w14:paraId="242A5AD3">
            <w:pPr>
              <w:rPr>
                <w:rFonts w:ascii="Arial" w:hAnsi="Arial" w:cs="Arial"/>
                <w:sz w:val="20"/>
                <w:szCs w:val="20"/>
              </w:rPr>
            </w:pPr>
          </w:p>
        </w:tc>
        <w:tc>
          <w:tcPr>
            <w:tcW w:w="30" w:type="dxa"/>
            <w:vAlign w:val="bottom"/>
          </w:tcPr>
          <w:p w14:paraId="1524A55C">
            <w:pPr>
              <w:rPr>
                <w:rFonts w:ascii="Arial" w:hAnsi="Arial" w:cs="Arial"/>
                <w:sz w:val="1"/>
                <w:szCs w:val="1"/>
              </w:rPr>
            </w:pPr>
          </w:p>
        </w:tc>
      </w:tr>
      <w:tr w14:paraId="443901EB">
        <w:tblPrEx>
          <w:tblCellMar>
            <w:top w:w="0" w:type="dxa"/>
            <w:left w:w="0" w:type="dxa"/>
            <w:bottom w:w="0" w:type="dxa"/>
            <w:right w:w="0" w:type="dxa"/>
          </w:tblCellMar>
        </w:tblPrEx>
        <w:trPr>
          <w:trHeight w:val="242" w:hRule="atLeast"/>
        </w:trPr>
        <w:tc>
          <w:tcPr>
            <w:tcW w:w="4140" w:type="dxa"/>
            <w:tcBorders>
              <w:left w:val="single" w:color="auto" w:sz="8" w:space="0"/>
              <w:right w:val="single" w:color="auto" w:sz="8" w:space="0"/>
            </w:tcBorders>
            <w:vAlign w:val="bottom"/>
          </w:tcPr>
          <w:p w14:paraId="0C95AB2D">
            <w:pPr>
              <w:jc w:val="center"/>
              <w:rPr>
                <w:rFonts w:ascii="Arial" w:hAnsi="Arial" w:cs="Arial"/>
                <w:sz w:val="20"/>
                <w:szCs w:val="20"/>
              </w:rPr>
            </w:pPr>
            <w:r>
              <w:rPr>
                <w:rFonts w:ascii="Arial" w:hAnsi="Arial" w:eastAsia="Arial" w:cs="Arial"/>
                <w:w w:val="98"/>
                <w:sz w:val="20"/>
                <w:szCs w:val="20"/>
              </w:rPr>
              <w:t>Итого:</w:t>
            </w:r>
          </w:p>
        </w:tc>
        <w:tc>
          <w:tcPr>
            <w:tcW w:w="980" w:type="dxa"/>
            <w:tcBorders>
              <w:right w:val="single" w:color="auto" w:sz="8" w:space="0"/>
            </w:tcBorders>
            <w:vAlign w:val="bottom"/>
          </w:tcPr>
          <w:p w14:paraId="489F2A66">
            <w:pPr>
              <w:spacing w:line="225" w:lineRule="exact"/>
              <w:jc w:val="center"/>
              <w:rPr>
                <w:rFonts w:ascii="Arial" w:hAnsi="Arial" w:cs="Arial"/>
                <w:sz w:val="20"/>
                <w:szCs w:val="20"/>
              </w:rPr>
            </w:pPr>
            <w:r>
              <w:rPr>
                <w:rFonts w:ascii="Arial" w:hAnsi="Arial" w:eastAsia="Arial" w:cs="Arial"/>
                <w:w w:val="95"/>
                <w:sz w:val="20"/>
                <w:szCs w:val="20"/>
              </w:rPr>
              <w:t>216</w:t>
            </w:r>
          </w:p>
        </w:tc>
        <w:tc>
          <w:tcPr>
            <w:tcW w:w="1000" w:type="dxa"/>
            <w:vAlign w:val="bottom"/>
          </w:tcPr>
          <w:p w14:paraId="7F66E545">
            <w:pPr>
              <w:spacing w:line="225" w:lineRule="exact"/>
              <w:jc w:val="center"/>
              <w:rPr>
                <w:rFonts w:ascii="Arial" w:hAnsi="Arial" w:cs="Arial"/>
                <w:sz w:val="20"/>
                <w:szCs w:val="20"/>
              </w:rPr>
            </w:pPr>
            <w:r>
              <w:rPr>
                <w:rFonts w:ascii="Arial" w:hAnsi="Arial" w:eastAsia="Arial" w:cs="Arial"/>
                <w:sz w:val="20"/>
                <w:szCs w:val="20"/>
              </w:rPr>
              <w:t>216</w:t>
            </w:r>
          </w:p>
        </w:tc>
        <w:tc>
          <w:tcPr>
            <w:tcW w:w="560" w:type="dxa"/>
            <w:tcBorders>
              <w:right w:val="single" w:color="auto" w:sz="8" w:space="0"/>
            </w:tcBorders>
            <w:vAlign w:val="bottom"/>
          </w:tcPr>
          <w:p w14:paraId="3FCC7207">
            <w:pPr>
              <w:rPr>
                <w:rFonts w:ascii="Arial" w:hAnsi="Arial" w:cs="Arial"/>
                <w:sz w:val="21"/>
                <w:szCs w:val="21"/>
              </w:rPr>
            </w:pPr>
          </w:p>
        </w:tc>
        <w:tc>
          <w:tcPr>
            <w:tcW w:w="1580" w:type="dxa"/>
            <w:tcBorders>
              <w:right w:val="single" w:color="auto" w:sz="8" w:space="0"/>
            </w:tcBorders>
            <w:vAlign w:val="bottom"/>
          </w:tcPr>
          <w:p w14:paraId="56AE35DF">
            <w:pPr>
              <w:spacing w:line="225" w:lineRule="exact"/>
              <w:jc w:val="center"/>
              <w:rPr>
                <w:rFonts w:ascii="Arial" w:hAnsi="Arial" w:cs="Arial"/>
                <w:sz w:val="20"/>
                <w:szCs w:val="20"/>
              </w:rPr>
            </w:pPr>
          </w:p>
        </w:tc>
        <w:tc>
          <w:tcPr>
            <w:tcW w:w="1260" w:type="dxa"/>
            <w:tcBorders>
              <w:right w:val="single" w:color="auto" w:sz="8" w:space="0"/>
            </w:tcBorders>
            <w:vAlign w:val="bottom"/>
          </w:tcPr>
          <w:p w14:paraId="754D1C4E">
            <w:pPr>
              <w:rPr>
                <w:rFonts w:ascii="Arial" w:hAnsi="Arial" w:cs="Arial"/>
                <w:sz w:val="21"/>
                <w:szCs w:val="21"/>
              </w:rPr>
            </w:pPr>
          </w:p>
        </w:tc>
        <w:tc>
          <w:tcPr>
            <w:tcW w:w="30" w:type="dxa"/>
            <w:vAlign w:val="bottom"/>
          </w:tcPr>
          <w:p w14:paraId="39B4A5F5">
            <w:pPr>
              <w:rPr>
                <w:rFonts w:ascii="Arial" w:hAnsi="Arial" w:cs="Arial"/>
                <w:sz w:val="1"/>
                <w:szCs w:val="1"/>
              </w:rPr>
            </w:pPr>
          </w:p>
        </w:tc>
      </w:tr>
      <w:tr w14:paraId="27AF38FA">
        <w:tblPrEx>
          <w:tblCellMar>
            <w:top w:w="0" w:type="dxa"/>
            <w:left w:w="0" w:type="dxa"/>
            <w:bottom w:w="0" w:type="dxa"/>
            <w:right w:w="0" w:type="dxa"/>
          </w:tblCellMar>
        </w:tblPrEx>
        <w:trPr>
          <w:trHeight w:val="20" w:hRule="atLeast"/>
        </w:trPr>
        <w:tc>
          <w:tcPr>
            <w:tcW w:w="4140" w:type="dxa"/>
            <w:tcBorders>
              <w:left w:val="single" w:color="auto" w:sz="8" w:space="0"/>
              <w:bottom w:val="single" w:color="auto" w:sz="8" w:space="0"/>
              <w:right w:val="single" w:color="auto" w:sz="8" w:space="0"/>
            </w:tcBorders>
            <w:vAlign w:val="bottom"/>
          </w:tcPr>
          <w:p w14:paraId="699B7242">
            <w:pPr>
              <w:spacing w:line="20" w:lineRule="exact"/>
              <w:rPr>
                <w:rFonts w:ascii="Arial" w:hAnsi="Arial" w:cs="Arial"/>
                <w:sz w:val="1"/>
                <w:szCs w:val="1"/>
              </w:rPr>
            </w:pPr>
          </w:p>
        </w:tc>
        <w:tc>
          <w:tcPr>
            <w:tcW w:w="980" w:type="dxa"/>
            <w:tcBorders>
              <w:bottom w:val="single" w:color="auto" w:sz="8" w:space="0"/>
              <w:right w:val="single" w:color="auto" w:sz="8" w:space="0"/>
            </w:tcBorders>
            <w:vAlign w:val="bottom"/>
          </w:tcPr>
          <w:p w14:paraId="03E80609">
            <w:pPr>
              <w:spacing w:line="20" w:lineRule="exact"/>
              <w:rPr>
                <w:rFonts w:ascii="Arial" w:hAnsi="Arial" w:cs="Arial"/>
                <w:sz w:val="1"/>
                <w:szCs w:val="1"/>
              </w:rPr>
            </w:pPr>
          </w:p>
        </w:tc>
        <w:tc>
          <w:tcPr>
            <w:tcW w:w="1000" w:type="dxa"/>
            <w:tcBorders>
              <w:bottom w:val="single" w:color="auto" w:sz="8" w:space="0"/>
            </w:tcBorders>
            <w:vAlign w:val="bottom"/>
          </w:tcPr>
          <w:p w14:paraId="20679D55">
            <w:pPr>
              <w:spacing w:line="20" w:lineRule="exact"/>
              <w:rPr>
                <w:rFonts w:ascii="Arial" w:hAnsi="Arial" w:cs="Arial"/>
                <w:sz w:val="1"/>
                <w:szCs w:val="1"/>
              </w:rPr>
            </w:pPr>
          </w:p>
        </w:tc>
        <w:tc>
          <w:tcPr>
            <w:tcW w:w="560" w:type="dxa"/>
            <w:tcBorders>
              <w:bottom w:val="single" w:color="auto" w:sz="8" w:space="0"/>
              <w:right w:val="single" w:color="auto" w:sz="8" w:space="0"/>
            </w:tcBorders>
            <w:vAlign w:val="bottom"/>
          </w:tcPr>
          <w:p w14:paraId="54386E5B">
            <w:pPr>
              <w:spacing w:line="20" w:lineRule="exact"/>
              <w:rPr>
                <w:rFonts w:ascii="Arial" w:hAnsi="Arial" w:cs="Arial"/>
                <w:sz w:val="1"/>
                <w:szCs w:val="1"/>
              </w:rPr>
            </w:pPr>
          </w:p>
        </w:tc>
        <w:tc>
          <w:tcPr>
            <w:tcW w:w="1580" w:type="dxa"/>
            <w:tcBorders>
              <w:bottom w:val="single" w:color="auto" w:sz="8" w:space="0"/>
              <w:right w:val="single" w:color="auto" w:sz="8" w:space="0"/>
            </w:tcBorders>
            <w:vAlign w:val="bottom"/>
          </w:tcPr>
          <w:p w14:paraId="28B60B1C">
            <w:pPr>
              <w:spacing w:line="20" w:lineRule="exact"/>
              <w:rPr>
                <w:rFonts w:ascii="Arial" w:hAnsi="Arial" w:cs="Arial"/>
                <w:sz w:val="1"/>
                <w:szCs w:val="1"/>
              </w:rPr>
            </w:pPr>
          </w:p>
        </w:tc>
        <w:tc>
          <w:tcPr>
            <w:tcW w:w="1260" w:type="dxa"/>
            <w:tcBorders>
              <w:bottom w:val="single" w:color="auto" w:sz="8" w:space="0"/>
              <w:right w:val="single" w:color="auto" w:sz="8" w:space="0"/>
            </w:tcBorders>
            <w:vAlign w:val="bottom"/>
          </w:tcPr>
          <w:p w14:paraId="28C83623">
            <w:pPr>
              <w:spacing w:line="20" w:lineRule="exact"/>
              <w:rPr>
                <w:rFonts w:ascii="Arial" w:hAnsi="Arial" w:cs="Arial"/>
                <w:sz w:val="1"/>
                <w:szCs w:val="1"/>
              </w:rPr>
            </w:pPr>
          </w:p>
        </w:tc>
        <w:tc>
          <w:tcPr>
            <w:tcW w:w="30" w:type="dxa"/>
            <w:vAlign w:val="bottom"/>
          </w:tcPr>
          <w:p w14:paraId="7D89ECDA">
            <w:pPr>
              <w:rPr>
                <w:rFonts w:ascii="Arial" w:hAnsi="Arial" w:cs="Arial"/>
                <w:sz w:val="1"/>
                <w:szCs w:val="1"/>
              </w:rPr>
            </w:pPr>
          </w:p>
        </w:tc>
      </w:tr>
    </w:tbl>
    <w:p w14:paraId="1AFEF9C4">
      <w:pPr>
        <w:spacing w:line="200" w:lineRule="exact"/>
        <w:rPr>
          <w:rFonts w:ascii="Arial" w:hAnsi="Arial" w:cs="Arial"/>
          <w:sz w:val="20"/>
          <w:szCs w:val="20"/>
        </w:rPr>
      </w:pPr>
    </w:p>
    <w:p w14:paraId="228E8D41">
      <w:pPr>
        <w:spacing w:line="347" w:lineRule="exact"/>
        <w:rPr>
          <w:rFonts w:ascii="Arial" w:hAnsi="Arial" w:cs="Arial"/>
          <w:sz w:val="20"/>
          <w:szCs w:val="20"/>
        </w:rPr>
      </w:pPr>
    </w:p>
    <w:p w14:paraId="7EA61839">
      <w:pPr>
        <w:tabs>
          <w:tab w:val="left" w:pos="1260"/>
        </w:tabs>
        <w:ind w:firstLine="709"/>
        <w:rPr>
          <w:rFonts w:ascii="Arial" w:hAnsi="Arial" w:eastAsia="Arial" w:cs="Arial"/>
          <w:b/>
          <w:bCs/>
          <w:sz w:val="24"/>
          <w:szCs w:val="24"/>
        </w:rPr>
      </w:pPr>
      <w:r>
        <w:rPr>
          <w:rFonts w:ascii="Arial" w:hAnsi="Arial" w:eastAsia="Arial" w:cs="Arial"/>
          <w:b/>
          <w:bCs/>
          <w:sz w:val="24"/>
          <w:szCs w:val="24"/>
        </w:rPr>
        <w:t>8. Содержание практики</w:t>
      </w:r>
    </w:p>
    <w:p w14:paraId="68E0A1C0">
      <w:pPr>
        <w:spacing w:line="11" w:lineRule="exact"/>
        <w:rPr>
          <w:rFonts w:ascii="Arial" w:hAnsi="Arial" w:cs="Arial"/>
          <w:sz w:val="20"/>
          <w:szCs w:val="20"/>
        </w:rPr>
      </w:pPr>
    </w:p>
    <w:p w14:paraId="7C6124B8">
      <w:pPr>
        <w:pStyle w:val="11"/>
        <w:spacing w:line="264" w:lineRule="auto"/>
        <w:ind w:left="0" w:firstLine="720"/>
        <w:jc w:val="both"/>
        <w:rPr>
          <w:rFonts w:ascii="Arial" w:hAnsi="Arial" w:cs="Arial"/>
          <w:sz w:val="24"/>
          <w:szCs w:val="24"/>
        </w:rPr>
      </w:pPr>
      <w:r>
        <w:rPr>
          <w:rFonts w:ascii="Arial" w:hAnsi="Arial" w:cs="Arial"/>
          <w:sz w:val="24"/>
          <w:szCs w:val="24"/>
        </w:rPr>
        <w:t>К основным направлениям деятельности, которые осваивают аспиранты в период педагогической практики, относятся: 1) педагогическая; 2) научно-исследовательская деятельность 3) организационно-управленческая деятельность.</w:t>
      </w:r>
    </w:p>
    <w:p w14:paraId="1E757F68">
      <w:pPr>
        <w:spacing w:line="264" w:lineRule="auto"/>
        <w:ind w:firstLine="720"/>
        <w:jc w:val="both"/>
        <w:rPr>
          <w:rFonts w:ascii="Arial" w:hAnsi="Arial" w:cs="Arial"/>
          <w:sz w:val="24"/>
          <w:szCs w:val="24"/>
        </w:rPr>
      </w:pPr>
      <w:r>
        <w:rPr>
          <w:rFonts w:ascii="Arial" w:hAnsi="Arial" w:cs="Arial"/>
          <w:sz w:val="24"/>
          <w:szCs w:val="24"/>
        </w:rPr>
        <w:t>8.1. Педагогическая деятельность включает:</w:t>
      </w:r>
    </w:p>
    <w:p w14:paraId="5AC16613">
      <w:pPr>
        <w:tabs>
          <w:tab w:val="left" w:pos="993"/>
        </w:tabs>
        <w:spacing w:line="264" w:lineRule="auto"/>
        <w:ind w:firstLine="709"/>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 xml:space="preserve">учебную и внеаудиторную работу по учебному предмету; </w:t>
      </w:r>
    </w:p>
    <w:p w14:paraId="2E85CF7E">
      <w:pPr>
        <w:tabs>
          <w:tab w:val="left" w:pos="993"/>
        </w:tabs>
        <w:spacing w:line="264" w:lineRule="auto"/>
        <w:ind w:firstLine="709"/>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воспитательную работу.</w:t>
      </w:r>
    </w:p>
    <w:p w14:paraId="30397693">
      <w:pPr>
        <w:spacing w:line="264" w:lineRule="auto"/>
        <w:ind w:firstLine="709"/>
        <w:jc w:val="both"/>
        <w:rPr>
          <w:rFonts w:ascii="Arial" w:hAnsi="Arial" w:cs="Arial"/>
          <w:sz w:val="24"/>
          <w:szCs w:val="24"/>
        </w:rPr>
      </w:pPr>
      <w:r>
        <w:rPr>
          <w:rFonts w:ascii="Arial" w:hAnsi="Arial" w:cs="Arial"/>
          <w:sz w:val="24"/>
          <w:szCs w:val="24"/>
        </w:rPr>
        <w:t xml:space="preserve">А) Учебная и внеаудиторная работа по предмету включает: </w:t>
      </w:r>
    </w:p>
    <w:p w14:paraId="6DF2C373">
      <w:pPr>
        <w:spacing w:line="264" w:lineRule="auto"/>
        <w:ind w:firstLine="709"/>
        <w:jc w:val="both"/>
        <w:rPr>
          <w:rFonts w:ascii="Arial" w:hAnsi="Arial" w:cs="Arial"/>
          <w:sz w:val="24"/>
          <w:szCs w:val="24"/>
        </w:rPr>
      </w:pPr>
      <w:r>
        <w:rPr>
          <w:rFonts w:ascii="Arial" w:hAnsi="Arial" w:cs="Arial"/>
          <w:sz w:val="24"/>
          <w:szCs w:val="24"/>
        </w:rPr>
        <w:t>- изучение системы учебно-воспитательной работы на кафедре и факультете вуза;</w:t>
      </w:r>
    </w:p>
    <w:p w14:paraId="582E70AF">
      <w:pPr>
        <w:spacing w:line="264" w:lineRule="auto"/>
        <w:ind w:firstLine="709"/>
        <w:jc w:val="both"/>
        <w:rPr>
          <w:rFonts w:ascii="Arial" w:hAnsi="Arial" w:cs="Arial"/>
          <w:sz w:val="24"/>
          <w:szCs w:val="24"/>
        </w:rPr>
      </w:pPr>
      <w:r>
        <w:rPr>
          <w:rFonts w:ascii="Arial" w:hAnsi="Arial" w:cs="Arial"/>
          <w:sz w:val="24"/>
          <w:szCs w:val="24"/>
        </w:rPr>
        <w:t>- формулирование и конкретизация обучающих, развивающих и воспитательных целей занятий;</w:t>
      </w:r>
    </w:p>
    <w:p w14:paraId="7E2815B4">
      <w:pPr>
        <w:spacing w:line="264" w:lineRule="auto"/>
        <w:ind w:firstLine="709"/>
        <w:jc w:val="both"/>
        <w:rPr>
          <w:rFonts w:ascii="Arial" w:hAnsi="Arial" w:cs="Arial"/>
          <w:sz w:val="24"/>
          <w:szCs w:val="24"/>
        </w:rPr>
      </w:pPr>
      <w:r>
        <w:rPr>
          <w:rFonts w:ascii="Arial" w:hAnsi="Arial" w:cs="Arial"/>
          <w:sz w:val="24"/>
          <w:szCs w:val="24"/>
        </w:rPr>
        <w:t>- подбор и структурирование учебного материала для раскрытия соответствующих тем и вопросов;</w:t>
      </w:r>
    </w:p>
    <w:p w14:paraId="6C3BA052">
      <w:pPr>
        <w:spacing w:line="264" w:lineRule="auto"/>
        <w:ind w:firstLine="709"/>
        <w:jc w:val="both"/>
        <w:rPr>
          <w:rFonts w:ascii="Arial" w:hAnsi="Arial" w:cs="Arial"/>
          <w:sz w:val="24"/>
          <w:szCs w:val="24"/>
        </w:rPr>
      </w:pPr>
      <w:r>
        <w:rPr>
          <w:rFonts w:ascii="Arial" w:hAnsi="Arial" w:cs="Arial"/>
          <w:sz w:val="24"/>
          <w:szCs w:val="24"/>
        </w:rPr>
        <w:t>- проведение и анализ аудиторных занятий (лекций, семинаров, практических занятий, лабораторных, и т.д.);</w:t>
      </w:r>
    </w:p>
    <w:p w14:paraId="6F26B717">
      <w:pPr>
        <w:spacing w:line="264" w:lineRule="auto"/>
        <w:ind w:firstLine="709"/>
        <w:jc w:val="both"/>
        <w:rPr>
          <w:rFonts w:ascii="Arial" w:hAnsi="Arial" w:cs="Arial"/>
          <w:sz w:val="24"/>
          <w:szCs w:val="24"/>
        </w:rPr>
      </w:pPr>
      <w:r>
        <w:rPr>
          <w:rFonts w:ascii="Arial" w:hAnsi="Arial" w:cs="Arial"/>
          <w:sz w:val="24"/>
          <w:szCs w:val="24"/>
        </w:rPr>
        <w:t>- изучение методики и технологии проведения лекции, семинарского, практического занятий и других форм организации учебного процесса;</w:t>
      </w:r>
    </w:p>
    <w:p w14:paraId="5B12DCEA">
      <w:pPr>
        <w:spacing w:line="264" w:lineRule="auto"/>
        <w:ind w:firstLine="709"/>
        <w:jc w:val="both"/>
        <w:rPr>
          <w:rFonts w:ascii="Arial" w:hAnsi="Arial" w:cs="Arial"/>
          <w:sz w:val="24"/>
          <w:szCs w:val="24"/>
        </w:rPr>
      </w:pPr>
      <w:r>
        <w:rPr>
          <w:rFonts w:ascii="Arial" w:hAnsi="Arial" w:cs="Arial"/>
          <w:sz w:val="24"/>
          <w:szCs w:val="24"/>
        </w:rPr>
        <w:t xml:space="preserve">- использование целесообразных форм, методов, средств, приемов организации учебной деятельности, информационно-образовательных технологий с учетом содержания и конкретной темы занятия и уровня познавательных возможностей обучающихся; </w:t>
      </w:r>
    </w:p>
    <w:p w14:paraId="46C59821">
      <w:pPr>
        <w:spacing w:line="264" w:lineRule="auto"/>
        <w:ind w:firstLine="709"/>
        <w:jc w:val="both"/>
        <w:rPr>
          <w:rFonts w:ascii="Arial" w:hAnsi="Arial" w:cs="Arial"/>
          <w:sz w:val="24"/>
          <w:szCs w:val="24"/>
        </w:rPr>
      </w:pPr>
      <w:r>
        <w:rPr>
          <w:rFonts w:ascii="Arial" w:hAnsi="Arial" w:cs="Arial"/>
          <w:sz w:val="24"/>
          <w:szCs w:val="24"/>
        </w:rPr>
        <w:t>- осуществление индивидуального подхода к обучающимся;</w:t>
      </w:r>
    </w:p>
    <w:p w14:paraId="6F2485DC">
      <w:pPr>
        <w:spacing w:line="264" w:lineRule="auto"/>
        <w:ind w:firstLine="709"/>
        <w:jc w:val="both"/>
        <w:rPr>
          <w:rFonts w:ascii="Arial" w:hAnsi="Arial" w:cs="Arial"/>
          <w:sz w:val="24"/>
          <w:szCs w:val="24"/>
        </w:rPr>
      </w:pPr>
      <w:r>
        <w:rPr>
          <w:rFonts w:ascii="Arial" w:hAnsi="Arial" w:cs="Arial"/>
          <w:sz w:val="24"/>
          <w:szCs w:val="24"/>
        </w:rPr>
        <w:t>- изложение материала с опорой на взаимосвязь научно-исследовательского и учебно-воспитательного процессов, включая использование практикантом собственных научных исследований в качестве средства совершенствования образовательного процесса;</w:t>
      </w:r>
    </w:p>
    <w:p w14:paraId="414477A8">
      <w:pPr>
        <w:spacing w:line="264" w:lineRule="auto"/>
        <w:ind w:firstLine="709"/>
        <w:jc w:val="both"/>
        <w:rPr>
          <w:rFonts w:ascii="Arial" w:hAnsi="Arial" w:cs="Arial"/>
          <w:sz w:val="24"/>
          <w:szCs w:val="24"/>
        </w:rPr>
      </w:pPr>
      <w:r>
        <w:rPr>
          <w:rFonts w:ascii="Arial" w:hAnsi="Arial" w:cs="Arial"/>
          <w:sz w:val="24"/>
          <w:szCs w:val="24"/>
        </w:rPr>
        <w:t xml:space="preserve">- изучение и анализ опыта работы преподавателя по научной проблеме кафедры. </w:t>
      </w:r>
    </w:p>
    <w:p w14:paraId="2DD103EF">
      <w:pPr>
        <w:spacing w:line="264" w:lineRule="auto"/>
        <w:ind w:firstLine="709"/>
        <w:jc w:val="both"/>
        <w:rPr>
          <w:rFonts w:ascii="Arial" w:hAnsi="Arial" w:cs="Arial"/>
          <w:sz w:val="24"/>
          <w:szCs w:val="24"/>
        </w:rPr>
      </w:pPr>
      <w:r>
        <w:rPr>
          <w:rFonts w:ascii="Arial" w:hAnsi="Arial" w:cs="Arial"/>
          <w:sz w:val="24"/>
          <w:szCs w:val="24"/>
        </w:rPr>
        <w:t>Б) Воспитательная работа включает:</w:t>
      </w:r>
    </w:p>
    <w:p w14:paraId="22A3BCD8">
      <w:pPr>
        <w:spacing w:line="264" w:lineRule="auto"/>
        <w:ind w:firstLine="709"/>
        <w:jc w:val="both"/>
        <w:rPr>
          <w:rFonts w:ascii="Arial" w:hAnsi="Arial" w:cs="Arial"/>
          <w:sz w:val="24"/>
          <w:szCs w:val="24"/>
        </w:rPr>
      </w:pPr>
      <w:r>
        <w:rPr>
          <w:rFonts w:ascii="Arial" w:hAnsi="Arial" w:cs="Arial"/>
          <w:sz w:val="24"/>
          <w:szCs w:val="24"/>
        </w:rPr>
        <w:t>- ознакомление с системой и структурой воспитательной деятельности на кафедре, факультете;</w:t>
      </w:r>
    </w:p>
    <w:p w14:paraId="11D59B1E">
      <w:pPr>
        <w:spacing w:line="264" w:lineRule="auto"/>
        <w:ind w:firstLine="709"/>
        <w:jc w:val="both"/>
        <w:rPr>
          <w:rFonts w:ascii="Arial" w:hAnsi="Arial" w:cs="Arial"/>
          <w:sz w:val="24"/>
          <w:szCs w:val="24"/>
        </w:rPr>
      </w:pPr>
      <w:r>
        <w:rPr>
          <w:rFonts w:ascii="Arial" w:hAnsi="Arial" w:cs="Arial"/>
          <w:sz w:val="24"/>
          <w:szCs w:val="24"/>
        </w:rPr>
        <w:t>- изучение организационных и содержательных аспектов работы заместителей деканов по воспитательной работе, кураторов;</w:t>
      </w:r>
    </w:p>
    <w:p w14:paraId="087EF59C">
      <w:pPr>
        <w:spacing w:line="264" w:lineRule="auto"/>
        <w:ind w:firstLine="709"/>
        <w:jc w:val="both"/>
        <w:rPr>
          <w:rFonts w:ascii="Arial" w:hAnsi="Arial" w:cs="Arial"/>
          <w:sz w:val="24"/>
          <w:szCs w:val="24"/>
        </w:rPr>
      </w:pPr>
      <w:r>
        <w:rPr>
          <w:rFonts w:ascii="Arial" w:hAnsi="Arial" w:cs="Arial"/>
          <w:sz w:val="24"/>
          <w:szCs w:val="24"/>
        </w:rPr>
        <w:t>- изучение возрастных и индивидуальных особенностей обучающихся, межличностных отношений в студенческом коллективе с использованием психолого-педагогических методов и методик; анализ результатов проведенной диагностики и выработка практических рекомендаций;</w:t>
      </w:r>
    </w:p>
    <w:p w14:paraId="3253A298">
      <w:pPr>
        <w:spacing w:line="264" w:lineRule="auto"/>
        <w:ind w:firstLine="709"/>
        <w:jc w:val="both"/>
        <w:rPr>
          <w:rFonts w:ascii="Arial" w:hAnsi="Arial" w:cs="Arial"/>
          <w:sz w:val="24"/>
          <w:szCs w:val="24"/>
        </w:rPr>
      </w:pPr>
      <w:r>
        <w:rPr>
          <w:rFonts w:ascii="Arial" w:hAnsi="Arial" w:cs="Arial"/>
          <w:sz w:val="24"/>
          <w:szCs w:val="24"/>
        </w:rPr>
        <w:t>- овладение умением педагогически целесообразно взаимодействовать с обучающимися, а также с действующими преподавателями;</w:t>
      </w:r>
    </w:p>
    <w:p w14:paraId="3F88EA7E">
      <w:pPr>
        <w:spacing w:line="264" w:lineRule="auto"/>
        <w:ind w:firstLine="709"/>
        <w:jc w:val="both"/>
        <w:rPr>
          <w:rFonts w:ascii="Arial" w:hAnsi="Arial" w:cs="Arial"/>
          <w:sz w:val="24"/>
          <w:szCs w:val="24"/>
        </w:rPr>
      </w:pPr>
      <w:r>
        <w:rPr>
          <w:rFonts w:ascii="Arial" w:hAnsi="Arial" w:cs="Arial"/>
          <w:sz w:val="24"/>
          <w:szCs w:val="24"/>
        </w:rPr>
        <w:t xml:space="preserve">- включение магистрантов в деятельность по формированию студенческого коллектива, а также индивидуального (собственного) стиля педагогической деятельности. </w:t>
      </w:r>
    </w:p>
    <w:p w14:paraId="0A95C7BA">
      <w:pPr>
        <w:spacing w:line="264" w:lineRule="auto"/>
        <w:ind w:firstLine="709"/>
        <w:jc w:val="both"/>
        <w:rPr>
          <w:rFonts w:ascii="Arial" w:hAnsi="Arial" w:cs="Arial"/>
          <w:sz w:val="24"/>
          <w:szCs w:val="24"/>
        </w:rPr>
      </w:pPr>
      <w:r>
        <w:rPr>
          <w:rFonts w:ascii="Arial" w:hAnsi="Arial" w:cs="Arial"/>
          <w:sz w:val="24"/>
          <w:szCs w:val="24"/>
        </w:rPr>
        <w:t>8.2.Научно-методическая деятельность включает</w:t>
      </w:r>
    </w:p>
    <w:p w14:paraId="4E3BE80D">
      <w:pPr>
        <w:spacing w:line="264" w:lineRule="auto"/>
        <w:ind w:firstLine="709"/>
        <w:jc w:val="both"/>
        <w:rPr>
          <w:rFonts w:ascii="Arial" w:hAnsi="Arial" w:cs="Arial"/>
          <w:sz w:val="24"/>
          <w:szCs w:val="24"/>
        </w:rPr>
      </w:pPr>
      <w:r>
        <w:rPr>
          <w:rFonts w:ascii="Arial" w:hAnsi="Arial" w:cs="Arial"/>
          <w:sz w:val="24"/>
          <w:szCs w:val="24"/>
        </w:rPr>
        <w:t xml:space="preserve">- знакомство с нормативной базой по обеспечению образовательного процесса </w:t>
      </w:r>
    </w:p>
    <w:p w14:paraId="60472AAF">
      <w:pPr>
        <w:spacing w:line="264" w:lineRule="auto"/>
        <w:ind w:firstLine="709"/>
        <w:jc w:val="both"/>
        <w:rPr>
          <w:rFonts w:ascii="Arial" w:hAnsi="Arial" w:cs="Arial"/>
          <w:sz w:val="24"/>
          <w:szCs w:val="24"/>
        </w:rPr>
      </w:pPr>
      <w:r>
        <w:rPr>
          <w:rFonts w:ascii="Arial" w:hAnsi="Arial" w:cs="Arial"/>
          <w:sz w:val="24"/>
          <w:szCs w:val="24"/>
        </w:rPr>
        <w:t>- анализ состояния учебно-воспитательной работы в образовательном учреждении</w:t>
      </w:r>
    </w:p>
    <w:p w14:paraId="6F5F6743">
      <w:pPr>
        <w:spacing w:line="264" w:lineRule="auto"/>
        <w:ind w:firstLine="709"/>
        <w:jc w:val="both"/>
        <w:rPr>
          <w:rFonts w:ascii="Arial" w:hAnsi="Arial" w:cs="Arial"/>
          <w:sz w:val="24"/>
          <w:szCs w:val="24"/>
        </w:rPr>
      </w:pPr>
      <w:r>
        <w:rPr>
          <w:rFonts w:ascii="Arial" w:hAnsi="Arial" w:cs="Arial"/>
          <w:sz w:val="24"/>
          <w:szCs w:val="24"/>
        </w:rPr>
        <w:t>- разработку и использование программы читаемого курса, новых педагогических технологий обучения и воспитания, контрольно-измерительных материалов в образовательный процесс;</w:t>
      </w:r>
    </w:p>
    <w:p w14:paraId="14F594DD">
      <w:pPr>
        <w:spacing w:line="264" w:lineRule="auto"/>
        <w:ind w:firstLine="709"/>
        <w:jc w:val="both"/>
        <w:rPr>
          <w:rFonts w:ascii="Arial" w:hAnsi="Arial" w:cs="Arial"/>
          <w:sz w:val="24"/>
          <w:szCs w:val="24"/>
        </w:rPr>
      </w:pPr>
      <w:r>
        <w:rPr>
          <w:rFonts w:ascii="Arial" w:hAnsi="Arial" w:cs="Arial"/>
          <w:sz w:val="24"/>
          <w:szCs w:val="24"/>
        </w:rPr>
        <w:t>- овладение основами научно-методической работы в высшей школе, навыками самостоятельной методической проработки профессионально-ориентированного материала (трансформация, структурирование и психолого-дидактическое преобразование научного знания в учебный материал и его моделирование);</w:t>
      </w:r>
    </w:p>
    <w:p w14:paraId="147BE847">
      <w:pPr>
        <w:spacing w:line="264" w:lineRule="auto"/>
        <w:ind w:firstLine="709"/>
        <w:jc w:val="both"/>
        <w:rPr>
          <w:rFonts w:ascii="Arial" w:hAnsi="Arial" w:cs="Arial"/>
          <w:sz w:val="24"/>
          <w:szCs w:val="24"/>
        </w:rPr>
      </w:pPr>
      <w:r>
        <w:rPr>
          <w:rFonts w:ascii="Arial" w:hAnsi="Arial" w:cs="Arial"/>
          <w:sz w:val="24"/>
          <w:szCs w:val="24"/>
        </w:rPr>
        <w:t>- выявление, изучение и оценка результативности педагогического опыта в образовательном учреждении; обобщение педагогического опыта;</w:t>
      </w:r>
    </w:p>
    <w:p w14:paraId="715DB13E">
      <w:pPr>
        <w:spacing w:line="264" w:lineRule="auto"/>
        <w:ind w:firstLine="709"/>
        <w:jc w:val="both"/>
        <w:rPr>
          <w:rFonts w:ascii="Arial" w:hAnsi="Arial" w:cs="Arial"/>
          <w:sz w:val="24"/>
          <w:szCs w:val="24"/>
        </w:rPr>
      </w:pPr>
      <w:r>
        <w:rPr>
          <w:rFonts w:ascii="Arial" w:hAnsi="Arial" w:cs="Arial"/>
          <w:sz w:val="24"/>
          <w:szCs w:val="24"/>
        </w:rPr>
        <w:t>- руководство работой НСК и различных научно - творческих групп на кафедре.</w:t>
      </w:r>
    </w:p>
    <w:p w14:paraId="65B4B462">
      <w:pPr>
        <w:spacing w:line="264" w:lineRule="auto"/>
        <w:ind w:firstLine="709"/>
        <w:jc w:val="both"/>
        <w:rPr>
          <w:rFonts w:ascii="Arial" w:hAnsi="Arial" w:cs="Arial"/>
          <w:sz w:val="24"/>
          <w:szCs w:val="24"/>
        </w:rPr>
      </w:pPr>
      <w:r>
        <w:rPr>
          <w:rFonts w:ascii="Arial" w:hAnsi="Arial" w:cs="Arial"/>
          <w:sz w:val="24"/>
          <w:szCs w:val="24"/>
        </w:rPr>
        <w:t>- участие (или проведение) в различных семинарах, конференциях, конкурсах, диспутах и т.п.</w:t>
      </w:r>
    </w:p>
    <w:p w14:paraId="49BFCF36">
      <w:pPr>
        <w:spacing w:line="264" w:lineRule="auto"/>
        <w:ind w:firstLine="709"/>
        <w:jc w:val="both"/>
        <w:rPr>
          <w:rFonts w:ascii="Arial" w:hAnsi="Arial" w:cs="Arial"/>
          <w:bCs/>
          <w:sz w:val="24"/>
          <w:szCs w:val="24"/>
        </w:rPr>
      </w:pPr>
      <w:r>
        <w:rPr>
          <w:rFonts w:ascii="Arial" w:hAnsi="Arial" w:cs="Arial"/>
          <w:bCs/>
          <w:sz w:val="24"/>
          <w:szCs w:val="24"/>
        </w:rPr>
        <w:t>8.3. Организационно-управленческая деятельность включает.</w:t>
      </w:r>
    </w:p>
    <w:p w14:paraId="42AB8B78">
      <w:pPr>
        <w:spacing w:line="264" w:lineRule="auto"/>
        <w:ind w:firstLine="709"/>
        <w:jc w:val="both"/>
        <w:rPr>
          <w:rFonts w:ascii="Arial" w:hAnsi="Arial" w:cs="Arial"/>
          <w:bCs/>
          <w:sz w:val="24"/>
          <w:szCs w:val="24"/>
        </w:rPr>
      </w:pPr>
      <w:r>
        <w:rPr>
          <w:rFonts w:ascii="Arial" w:hAnsi="Arial" w:cs="Arial"/>
          <w:bCs/>
          <w:sz w:val="24"/>
          <w:szCs w:val="24"/>
        </w:rPr>
        <w:t>- составление характеристики основных компонентов университета (вуза) как системы и объекта научного управления</w:t>
      </w:r>
    </w:p>
    <w:p w14:paraId="6EC198F7">
      <w:pPr>
        <w:spacing w:line="264" w:lineRule="auto"/>
        <w:ind w:firstLine="709"/>
        <w:jc w:val="both"/>
        <w:rPr>
          <w:rFonts w:ascii="Arial" w:hAnsi="Arial" w:cs="Arial"/>
          <w:bCs/>
          <w:sz w:val="24"/>
          <w:szCs w:val="24"/>
        </w:rPr>
      </w:pPr>
      <w:r>
        <w:rPr>
          <w:rFonts w:ascii="Arial" w:hAnsi="Arial" w:cs="Arial"/>
          <w:bCs/>
          <w:sz w:val="24"/>
          <w:szCs w:val="24"/>
        </w:rPr>
        <w:t>- развитие компетенций по управлению образовательным процессом, учебно-профессиональной деятельностью и профессионально-личностным развитием студентов, а также собственным профессионально-личностным развитием.</w:t>
      </w:r>
    </w:p>
    <w:p w14:paraId="238C3DAD">
      <w:pPr>
        <w:spacing w:line="264" w:lineRule="auto"/>
        <w:ind w:firstLine="720"/>
        <w:jc w:val="both"/>
        <w:rPr>
          <w:rFonts w:ascii="Arial" w:hAnsi="Arial" w:cs="Arial"/>
          <w:sz w:val="24"/>
          <w:szCs w:val="24"/>
        </w:rPr>
      </w:pPr>
      <w:r>
        <w:rPr>
          <w:rFonts w:ascii="Arial" w:hAnsi="Arial" w:cs="Arial"/>
          <w:sz w:val="24"/>
          <w:szCs w:val="24"/>
        </w:rPr>
        <w:t>Подготовка документов по итогам научно-педагогической практики и предоставление их руководителю педагогической практики.</w:t>
      </w:r>
    </w:p>
    <w:p w14:paraId="439F9D2E">
      <w:pPr>
        <w:spacing w:line="264" w:lineRule="auto"/>
        <w:ind w:firstLine="720"/>
        <w:jc w:val="both"/>
        <w:rPr>
          <w:rFonts w:ascii="Arial" w:hAnsi="Arial" w:cs="Arial"/>
          <w:spacing w:val="-1"/>
          <w:sz w:val="24"/>
          <w:szCs w:val="24"/>
        </w:rPr>
      </w:pPr>
      <w:r>
        <w:rPr>
          <w:rFonts w:ascii="Arial" w:hAnsi="Arial" w:cs="Arial"/>
          <w:spacing w:val="-1"/>
          <w:sz w:val="24"/>
          <w:szCs w:val="24"/>
        </w:rPr>
        <w:t>8.4. Этапы прохождения научно-педагогической практики</w:t>
      </w:r>
    </w:p>
    <w:p w14:paraId="151F5449">
      <w:pPr>
        <w:spacing w:line="264" w:lineRule="auto"/>
        <w:ind w:firstLine="720"/>
        <w:jc w:val="both"/>
        <w:rPr>
          <w:rFonts w:ascii="Arial" w:hAnsi="Arial" w:cs="Arial"/>
          <w:sz w:val="24"/>
          <w:szCs w:val="24"/>
        </w:rPr>
      </w:pPr>
      <w:r>
        <w:rPr>
          <w:rFonts w:ascii="Arial" w:hAnsi="Arial" w:cs="Arial"/>
          <w:sz w:val="24"/>
          <w:szCs w:val="24"/>
        </w:rPr>
        <w:t xml:space="preserve">В течение </w:t>
      </w:r>
      <w:r>
        <w:rPr>
          <w:rFonts w:ascii="Arial" w:hAnsi="Arial" w:cs="Arial"/>
          <w:bCs/>
          <w:sz w:val="24"/>
          <w:szCs w:val="24"/>
        </w:rPr>
        <w:t>п</w:t>
      </w:r>
      <w:r>
        <w:rPr>
          <w:rFonts w:ascii="Arial" w:hAnsi="Arial" w:cs="Arial"/>
          <w:sz w:val="24"/>
          <w:szCs w:val="24"/>
        </w:rPr>
        <w:t xml:space="preserve">ервой недели аспиранты участвуют в установочной конференции по практике, знакомятся с программой, </w:t>
      </w:r>
      <w:r>
        <w:rPr>
          <w:rFonts w:ascii="Arial" w:hAnsi="Arial" w:cs="Arial"/>
          <w:spacing w:val="-1"/>
          <w:sz w:val="24"/>
          <w:szCs w:val="24"/>
        </w:rPr>
        <w:t xml:space="preserve">целью и задачами практики; с нормативной базой по обеспечению образовательного процесса на кафедре, </w:t>
      </w:r>
      <w:r>
        <w:rPr>
          <w:rFonts w:ascii="Arial" w:hAnsi="Arial" w:cs="Arial"/>
          <w:sz w:val="24"/>
          <w:szCs w:val="24"/>
        </w:rPr>
        <w:t>посещают занятия научного руководителя практики.</w:t>
      </w:r>
    </w:p>
    <w:p w14:paraId="75D559B4">
      <w:pPr>
        <w:spacing w:line="264" w:lineRule="auto"/>
        <w:ind w:firstLine="720"/>
        <w:jc w:val="both"/>
        <w:rPr>
          <w:rFonts w:ascii="Arial" w:hAnsi="Arial" w:cs="Arial"/>
          <w:sz w:val="24"/>
          <w:szCs w:val="24"/>
          <w:highlight w:val="yellow"/>
        </w:rPr>
      </w:pPr>
      <w:r>
        <w:rPr>
          <w:rFonts w:ascii="Arial" w:hAnsi="Arial" w:cs="Arial"/>
          <w:sz w:val="24"/>
          <w:szCs w:val="24"/>
        </w:rPr>
        <w:t>В течение практики аспиранты</w:t>
      </w:r>
      <w:r>
        <w:rPr>
          <w:rFonts w:ascii="Arial" w:hAnsi="Arial" w:cs="Arial"/>
          <w:spacing w:val="-1"/>
          <w:sz w:val="24"/>
          <w:szCs w:val="24"/>
        </w:rPr>
        <w:t xml:space="preserve"> готовятся и проводят занятия</w:t>
      </w:r>
      <w:r>
        <w:rPr>
          <w:rFonts w:ascii="Arial" w:hAnsi="Arial" w:cs="Arial"/>
          <w:sz w:val="24"/>
          <w:szCs w:val="24"/>
        </w:rPr>
        <w:t>; посещают консультации научного руководителя, организуют и проводят со студентами внеаудиторную работу, включаются в работу НСК и других научно-творческих групп.</w:t>
      </w:r>
    </w:p>
    <w:p w14:paraId="7DECD48F">
      <w:pPr>
        <w:spacing w:line="264" w:lineRule="auto"/>
        <w:ind w:firstLine="720"/>
        <w:jc w:val="both"/>
        <w:rPr>
          <w:rFonts w:ascii="Arial" w:hAnsi="Arial" w:cs="Arial"/>
          <w:sz w:val="24"/>
          <w:szCs w:val="24"/>
        </w:rPr>
      </w:pPr>
      <w:r>
        <w:rPr>
          <w:rFonts w:ascii="Arial" w:hAnsi="Arial" w:cs="Arial"/>
          <w:sz w:val="24"/>
          <w:szCs w:val="24"/>
        </w:rPr>
        <w:t>На протяжении последней недели практики аспиранты составляют отчет; посещают консультации руководителя в университете; составляют характеристики основных компонентов университета (вуза) как системы и объекта научного управления. Регулярно посещают консультации научного руководителя в университете. Участвуют в заключительной конференции по практике.</w:t>
      </w:r>
    </w:p>
    <w:p w14:paraId="60094F79">
      <w:pPr>
        <w:numPr>
          <w:ilvl w:val="1"/>
          <w:numId w:val="4"/>
        </w:numPr>
        <w:tabs>
          <w:tab w:val="left" w:pos="977"/>
        </w:tabs>
        <w:spacing w:line="264" w:lineRule="auto"/>
        <w:ind w:firstLine="713"/>
        <w:rPr>
          <w:rFonts w:ascii="Arial" w:hAnsi="Arial" w:eastAsia="Arial" w:cs="Arial"/>
          <w:sz w:val="24"/>
          <w:szCs w:val="24"/>
        </w:rPr>
      </w:pPr>
      <w:r>
        <w:rPr>
          <w:rFonts w:ascii="Arial" w:hAnsi="Arial" w:eastAsia="Arial" w:cs="Arial"/>
          <w:sz w:val="24"/>
          <w:szCs w:val="24"/>
        </w:rPr>
        <w:t>ходе всей практики аспиранты выполняют выдаваемые руководителем задания, составляющие фонд оценочных средств для проведения промежуточной аттестации.</w:t>
      </w:r>
    </w:p>
    <w:p w14:paraId="47008A3E">
      <w:pPr>
        <w:spacing w:line="264" w:lineRule="auto"/>
        <w:rPr>
          <w:rFonts w:ascii="Arial" w:hAnsi="Arial" w:cs="Arial"/>
          <w:sz w:val="20"/>
          <w:szCs w:val="20"/>
        </w:rPr>
      </w:pPr>
    </w:p>
    <w:p w14:paraId="39E3E700">
      <w:pPr>
        <w:spacing w:line="264" w:lineRule="auto"/>
        <w:ind w:firstLine="708"/>
        <w:rPr>
          <w:rFonts w:ascii="Arial" w:hAnsi="Arial" w:cs="Arial"/>
          <w:sz w:val="20"/>
          <w:szCs w:val="20"/>
        </w:rPr>
      </w:pPr>
      <w:r>
        <w:rPr>
          <w:rFonts w:ascii="Arial" w:hAnsi="Arial" w:eastAsia="Arial" w:cs="Arial"/>
          <w:b/>
          <w:bCs/>
          <w:sz w:val="24"/>
          <w:szCs w:val="24"/>
        </w:rPr>
        <w:t>Образовательные, научно-исследовательские и научно-производственные технологии, используемые на педагогической практике:</w:t>
      </w:r>
    </w:p>
    <w:p w14:paraId="7F0302F0">
      <w:pPr>
        <w:spacing w:line="264" w:lineRule="auto"/>
        <w:rPr>
          <w:rFonts w:ascii="Arial" w:hAnsi="Arial" w:cs="Arial"/>
          <w:sz w:val="20"/>
          <w:szCs w:val="20"/>
        </w:rPr>
      </w:pPr>
    </w:p>
    <w:p w14:paraId="6225AE10">
      <w:pPr>
        <w:spacing w:line="264" w:lineRule="auto"/>
        <w:ind w:firstLine="720"/>
        <w:rPr>
          <w:rFonts w:ascii="Arial" w:hAnsi="Arial" w:cs="Arial"/>
          <w:sz w:val="20"/>
          <w:szCs w:val="20"/>
        </w:rPr>
      </w:pPr>
      <w:r>
        <w:rPr>
          <w:rFonts w:ascii="Arial" w:hAnsi="Arial" w:eastAsia="Arial" w:cs="Arial"/>
          <w:sz w:val="24"/>
          <w:szCs w:val="24"/>
        </w:rPr>
        <w:t>При организации педагогической практики используются следующие образовательные и профессионально-ориентированные технологии:</w:t>
      </w:r>
    </w:p>
    <w:p w14:paraId="26CAEA82">
      <w:pPr>
        <w:spacing w:line="264" w:lineRule="auto"/>
        <w:ind w:firstLine="720"/>
        <w:jc w:val="both"/>
        <w:rPr>
          <w:rFonts w:ascii="Arial" w:hAnsi="Arial" w:cs="Arial"/>
          <w:sz w:val="20"/>
          <w:szCs w:val="20"/>
        </w:rPr>
      </w:pPr>
      <w:r>
        <w:rPr>
          <w:rFonts w:ascii="Arial" w:hAnsi="Arial" w:eastAsia="Arial" w:cs="Arial"/>
          <w:sz w:val="24"/>
          <w:szCs w:val="24"/>
        </w:rPr>
        <w:t>– информационно-коммуникационные технологии (у обучающихся имеется возможность получать консультации руководителя практики дистанционно посредством электронной почты);</w:t>
      </w:r>
    </w:p>
    <w:p w14:paraId="3D460D58">
      <w:pPr>
        <w:spacing w:line="264" w:lineRule="auto"/>
        <w:ind w:firstLine="720"/>
        <w:jc w:val="both"/>
        <w:rPr>
          <w:rFonts w:ascii="Arial" w:hAnsi="Arial" w:cs="Arial"/>
          <w:sz w:val="20"/>
          <w:szCs w:val="20"/>
        </w:rPr>
      </w:pPr>
      <w:r>
        <w:rPr>
          <w:rFonts w:ascii="Arial" w:hAnsi="Arial" w:eastAsia="Arial" w:cs="Arial"/>
          <w:sz w:val="24"/>
          <w:szCs w:val="24"/>
        </w:rPr>
        <w:t>– информационные технологии – компьютерные технологии, в том числе доступ в Интернет (для получения учебной и учебно-методической информации, представленной в научных электронных журналах и на сайтах библиотек);</w:t>
      </w:r>
    </w:p>
    <w:p w14:paraId="6FAAA6D9">
      <w:pPr>
        <w:spacing w:line="264" w:lineRule="auto"/>
        <w:ind w:firstLine="720"/>
        <w:jc w:val="both"/>
        <w:rPr>
          <w:rFonts w:ascii="Arial" w:hAnsi="Arial" w:cs="Arial"/>
          <w:sz w:val="20"/>
          <w:szCs w:val="20"/>
        </w:rPr>
      </w:pPr>
      <w:r>
        <w:rPr>
          <w:rFonts w:ascii="Arial" w:hAnsi="Arial" w:eastAsia="Arial" w:cs="Arial"/>
          <w:sz w:val="24"/>
          <w:szCs w:val="24"/>
        </w:rPr>
        <w:t>– развивающие проблемно-ориентированные технологии (постановка и решение проблемных задач, допускающих различные пути их разработки; «междисциплинарное» обучение, предполагающее при решении профессионально-педагогических задач использование знаний из разных научных областей, группируемых в контексте конкретной решаемой задачи; обучение, основанное на опыте; контекстное обучение, опирающееся на реконструкцию профессионально-педагогического опыта руководителя практики);</w:t>
      </w:r>
    </w:p>
    <w:p w14:paraId="0AC8FD8A">
      <w:pPr>
        <w:spacing w:line="264" w:lineRule="auto"/>
        <w:ind w:firstLine="720"/>
        <w:jc w:val="both"/>
        <w:rPr>
          <w:rFonts w:ascii="Arial" w:hAnsi="Arial" w:cs="Arial"/>
          <w:sz w:val="20"/>
          <w:szCs w:val="20"/>
        </w:rPr>
      </w:pPr>
      <w:r>
        <w:rPr>
          <w:rFonts w:ascii="Arial" w:hAnsi="Arial" w:eastAsia="Arial" w:cs="Arial"/>
          <w:sz w:val="24"/>
          <w:szCs w:val="24"/>
        </w:rPr>
        <w:t>– личностно ориентированные обучающие технологии (выстраивание для аспиранта индивидуальной образовательной траектории на практике с учетом его профессиональных интересов и предпочтений; использование технологий презентации и самопрезентации при представлении аспирантом итогов прохождения практики, определение им путей профессионального самосовершенствования);</w:t>
      </w:r>
    </w:p>
    <w:p w14:paraId="41B6E31C">
      <w:pPr>
        <w:spacing w:line="264" w:lineRule="auto"/>
        <w:ind w:firstLine="720"/>
        <w:rPr>
          <w:rFonts w:ascii="Arial" w:hAnsi="Arial" w:cs="Arial"/>
          <w:sz w:val="20"/>
          <w:szCs w:val="20"/>
        </w:rPr>
      </w:pPr>
      <w:r>
        <w:rPr>
          <w:rFonts w:ascii="Arial" w:hAnsi="Arial" w:eastAsia="Arial" w:cs="Arial"/>
          <w:sz w:val="24"/>
          <w:szCs w:val="24"/>
        </w:rPr>
        <w:t>– рефлексивные технологии (позволяющие аспиранту осуществлять самоанализ педагогической деятельности, осмысление достижений и итогов практики).</w:t>
      </w:r>
    </w:p>
    <w:p w14:paraId="5EBE9450">
      <w:pPr>
        <w:spacing w:line="264" w:lineRule="auto"/>
        <w:rPr>
          <w:rFonts w:ascii="Arial" w:hAnsi="Arial" w:cs="Arial"/>
        </w:rPr>
      </w:pPr>
    </w:p>
    <w:p w14:paraId="09E38EDA">
      <w:pPr>
        <w:pStyle w:val="11"/>
        <w:tabs>
          <w:tab w:val="left" w:pos="1272"/>
        </w:tabs>
        <w:spacing w:line="235" w:lineRule="auto"/>
        <w:ind w:right="120"/>
        <w:rPr>
          <w:rFonts w:ascii="Arial" w:hAnsi="Arial" w:eastAsia="Arial" w:cs="Arial"/>
          <w:b/>
          <w:bCs/>
          <w:sz w:val="24"/>
          <w:szCs w:val="24"/>
        </w:rPr>
      </w:pPr>
      <w:r>
        <w:rPr>
          <w:rFonts w:ascii="Arial" w:hAnsi="Arial" w:eastAsia="Arial" w:cs="Arial"/>
          <w:b/>
          <w:bCs/>
          <w:sz w:val="24"/>
          <w:szCs w:val="24"/>
        </w:rPr>
        <w:t>9. Перечень учебной литературы, ресурсов сети «Интернет», необходимых для прохождения практики</w:t>
      </w:r>
    </w:p>
    <w:p w14:paraId="273B8D99">
      <w:pPr>
        <w:spacing w:line="277" w:lineRule="exact"/>
        <w:rPr>
          <w:rFonts w:ascii="Arial" w:hAnsi="Arial" w:cs="Arial"/>
          <w:sz w:val="20"/>
          <w:szCs w:val="20"/>
        </w:rPr>
      </w:pPr>
    </w:p>
    <w:p w14:paraId="371A154D">
      <w:pPr>
        <w:ind w:firstLine="720"/>
        <w:jc w:val="both"/>
        <w:rPr>
          <w:rFonts w:ascii="Arial" w:hAnsi="Arial" w:eastAsia="Arial" w:cs="Arial"/>
          <w:sz w:val="24"/>
          <w:szCs w:val="24"/>
        </w:rPr>
      </w:pPr>
      <w:r>
        <w:rPr>
          <w:rFonts w:ascii="Arial" w:hAnsi="Arial" w:eastAsia="Arial" w:cs="Arial"/>
          <w:sz w:val="24"/>
          <w:szCs w:val="24"/>
        </w:rPr>
        <w:t>а) основная литература:</w:t>
      </w:r>
    </w:p>
    <w:p w14:paraId="56EF34C6">
      <w:pPr>
        <w:ind w:firstLine="720"/>
        <w:jc w:val="both"/>
        <w:rPr>
          <w:rFonts w:ascii="Arial" w:hAnsi="Arial" w:cs="Arial"/>
        </w:rPr>
      </w:pPr>
      <w:r>
        <w:rPr>
          <w:rFonts w:ascii="Arial" w:hAnsi="Arial" w:cs="Arial"/>
        </w:rPr>
        <w:t>1. Блинов В. И. Методика преподавания в высшей школе: учеб.-практ. пособие / В. И. Блинов, В. Г. Виненко, И. С. Сергеев. — Москва: Издательство Юрайт, 2018. – 315 с. – (Серия: Образовательный процесс).</w:t>
      </w:r>
    </w:p>
    <w:p w14:paraId="1CD31621">
      <w:pPr>
        <w:ind w:firstLine="720"/>
        <w:jc w:val="both"/>
        <w:rPr>
          <w:rFonts w:ascii="Arial" w:hAnsi="Arial" w:cs="Arial"/>
        </w:rPr>
      </w:pPr>
      <w:r>
        <w:rPr>
          <w:rFonts w:ascii="Arial" w:hAnsi="Arial" w:cs="Arial"/>
        </w:rPr>
        <w:t>2. Организация и проведение практики по получению профессиональных умений и опыта профессиональной деятельности (научно-исследовательской) обучающихся по программам подготовки научно-педагогических кадров в аспирантуре: методические рекомендации / Авт.-сост. Н.И. Медюха, А.К. Коллегов. Томск : Изд-во ТГПУ, 2019. – 18 с.</w:t>
      </w:r>
    </w:p>
    <w:p w14:paraId="3CAB91AE">
      <w:pPr>
        <w:ind w:firstLine="720"/>
        <w:jc w:val="both"/>
        <w:rPr>
          <w:rFonts w:ascii="Arial" w:hAnsi="Arial" w:cs="Arial"/>
        </w:rPr>
      </w:pPr>
      <w:r>
        <w:rPr>
          <w:rFonts w:ascii="Arial" w:hAnsi="Arial" w:cs="Arial"/>
        </w:rPr>
        <w:t>3. Методика преподавания педагогики: метод. указ. по изучению дисциплины для слушателей по программе дополнительного профессионального образования «Преподаватель» 13.00.08 «Теория и методика профессионального образования» / сост. В.Л. Моложавенко, Тюменский государственный нефтегазовый университет.– 2-е изд., испр.– Тюмень: Издательский центр БИК ТюмГНГУ 2012.– 16 с.</w:t>
      </w:r>
    </w:p>
    <w:p w14:paraId="05D6172A">
      <w:pPr>
        <w:ind w:firstLine="720"/>
        <w:jc w:val="both"/>
        <w:rPr>
          <w:rFonts w:ascii="Arial" w:hAnsi="Arial" w:cs="Arial"/>
          <w:color w:val="000000"/>
          <w:spacing w:val="8"/>
        </w:rPr>
      </w:pPr>
      <w:r>
        <w:rPr>
          <w:rFonts w:ascii="Arial" w:hAnsi="Arial" w:cs="Arial"/>
          <w:color w:val="000000"/>
          <w:spacing w:val="8"/>
        </w:rPr>
        <w:t xml:space="preserve">4. Педагогика и методика преподавания в высшей школе: учебно-методическое пособие/ Под ред. А.И. Артюхиной. – Волгоград, 2016. </w:t>
      </w:r>
      <w:r>
        <w:rPr>
          <w:rFonts w:ascii="Arial" w:hAnsi="Arial" w:cs="Arial"/>
        </w:rPr>
        <w:t>–</w:t>
      </w:r>
      <w:r>
        <w:rPr>
          <w:rFonts w:ascii="Arial" w:hAnsi="Arial" w:cs="Arial"/>
          <w:color w:val="000000"/>
          <w:spacing w:val="8"/>
        </w:rPr>
        <w:t xml:space="preserve"> 246с.</w:t>
      </w:r>
    </w:p>
    <w:p w14:paraId="517D3EA6">
      <w:pPr>
        <w:ind w:firstLine="720"/>
        <w:jc w:val="both"/>
        <w:rPr>
          <w:rFonts w:ascii="Arial" w:hAnsi="Arial" w:eastAsia="Arial" w:cs="Arial"/>
          <w:sz w:val="24"/>
          <w:szCs w:val="24"/>
        </w:rPr>
      </w:pPr>
    </w:p>
    <w:p w14:paraId="2B6E3F2A">
      <w:pPr>
        <w:ind w:firstLine="720"/>
        <w:jc w:val="both"/>
        <w:rPr>
          <w:rFonts w:ascii="Arial" w:hAnsi="Arial" w:cs="Arial"/>
          <w:sz w:val="20"/>
          <w:szCs w:val="20"/>
        </w:rPr>
      </w:pPr>
      <w:r>
        <w:rPr>
          <w:rFonts w:ascii="Arial" w:hAnsi="Arial" w:eastAsia="Arial" w:cs="Arial"/>
          <w:sz w:val="24"/>
          <w:szCs w:val="24"/>
        </w:rPr>
        <w:t>б) дополнительная литература:</w:t>
      </w:r>
    </w:p>
    <w:p w14:paraId="48961EF2">
      <w:pPr>
        <w:ind w:firstLine="720"/>
        <w:jc w:val="both"/>
        <w:rPr>
          <w:rFonts w:ascii="Arial" w:hAnsi="Arial" w:cs="Arial"/>
          <w:color w:val="000000"/>
        </w:rPr>
      </w:pPr>
      <w:r>
        <w:rPr>
          <w:rFonts w:ascii="Arial" w:hAnsi="Arial" w:cs="Arial"/>
          <w:bCs/>
          <w:color w:val="000000"/>
        </w:rPr>
        <w:t>4. Ларина Е. Н. Методика преподавания специальных дисциплин </w:t>
      </w:r>
      <w:r>
        <w:rPr>
          <w:rFonts w:ascii="Arial" w:hAnsi="Arial" w:cs="Arial"/>
          <w:color w:val="000000"/>
        </w:rPr>
        <w:t xml:space="preserve">[Текст]: учебное пособие / Е.Н. Ларина. – Воронеж: ВГПУ, 2014. </w:t>
      </w:r>
      <w:r>
        <w:rPr>
          <w:rFonts w:ascii="Arial" w:hAnsi="Arial" w:cs="Arial"/>
        </w:rPr>
        <w:t>–</w:t>
      </w:r>
      <w:r>
        <w:rPr>
          <w:rFonts w:ascii="Arial" w:hAnsi="Arial" w:cs="Arial"/>
          <w:color w:val="000000"/>
        </w:rPr>
        <w:t xml:space="preserve"> 111 с.</w:t>
      </w:r>
    </w:p>
    <w:p w14:paraId="0851E1FB">
      <w:pPr>
        <w:ind w:firstLine="720"/>
        <w:jc w:val="both"/>
        <w:rPr>
          <w:rFonts w:ascii="Arial" w:hAnsi="Arial" w:cs="Arial"/>
          <w:color w:val="000000"/>
        </w:rPr>
      </w:pPr>
      <w:r>
        <w:rPr>
          <w:rFonts w:ascii="Arial" w:hAnsi="Arial" w:eastAsia="Arial" w:cs="Arial"/>
        </w:rPr>
        <w:t>5. Шипилина Л. А. Методология и методы психолого-педагогических исследований. Учебное пособие для аспирантов и магистрантов по направлению «Педагогика» [электронный ресурс]. – Москва : Флинта, 2011. – 204 с.</w:t>
      </w:r>
    </w:p>
    <w:p w14:paraId="7BFBA5FB">
      <w:pPr>
        <w:ind w:firstLine="720"/>
        <w:jc w:val="both"/>
        <w:rPr>
          <w:rFonts w:ascii="Arial" w:hAnsi="Arial" w:cs="Arial"/>
          <w:b/>
          <w:color w:val="000000"/>
          <w:spacing w:val="8"/>
          <w:sz w:val="28"/>
          <w:szCs w:val="28"/>
        </w:rPr>
      </w:pPr>
    </w:p>
    <w:p w14:paraId="609EF1BF">
      <w:pPr>
        <w:ind w:firstLine="720"/>
        <w:jc w:val="both"/>
        <w:rPr>
          <w:rFonts w:ascii="Arial" w:hAnsi="Arial" w:eastAsia="Arial" w:cs="Arial"/>
        </w:rPr>
      </w:pPr>
      <w:r>
        <w:rPr>
          <w:rFonts w:ascii="Arial" w:hAnsi="Arial" w:eastAsia="Arial" w:cs="Arial"/>
        </w:rPr>
        <w:t>в) информационные электронно-образовательные ресурсы:</w:t>
      </w:r>
    </w:p>
    <w:p w14:paraId="546711EF">
      <w:pPr>
        <w:ind w:firstLine="720"/>
        <w:jc w:val="both"/>
        <w:rPr>
          <w:rFonts w:ascii="Arial" w:hAnsi="Arial" w:eastAsia="Arial" w:cs="Arial"/>
        </w:rPr>
      </w:pPr>
      <w:r>
        <w:rPr>
          <w:rFonts w:ascii="Arial" w:hAnsi="Arial" w:cs="Arial"/>
        </w:rPr>
        <w:t xml:space="preserve">6. Косолапова Л.А. Методика преподавания педагогики в высшей школе [Электронный ресурс]: учебное пособие / Л.А. Косолапова. — Электрон, текстовые данные. – Пермь: Пермский государственный гуманитарно-педагогический университет, 2016. – 144 c. – 978-5-85218-857-1. — </w:t>
      </w:r>
      <w:r>
        <w:rPr>
          <w:rFonts w:ascii="Arial" w:hAnsi="Arial" w:eastAsia="Arial" w:cs="Arial"/>
        </w:rPr>
        <w:t>URL:</w:t>
      </w:r>
      <w:r>
        <w:rPr>
          <w:rFonts w:ascii="Arial" w:hAnsi="Arial" w:cs="Arial"/>
        </w:rPr>
        <w:t xml:space="preserve"> http://www.iprbookshop.ru/70639.html</w:t>
      </w:r>
    </w:p>
    <w:p w14:paraId="460C245D">
      <w:pPr>
        <w:ind w:firstLine="720"/>
        <w:jc w:val="both"/>
        <w:rPr>
          <w:rFonts w:ascii="Arial" w:hAnsi="Arial" w:cs="Arial"/>
        </w:rPr>
      </w:pPr>
      <w:r>
        <w:rPr>
          <w:rFonts w:ascii="Arial" w:hAnsi="Arial" w:cs="Arial"/>
        </w:rPr>
        <w:t xml:space="preserve">7. Методика преподавания педагогики: метод. указ. по изучению дисциплины для слушателей по программе дополнительного профессионального образования «Преподаватель» 13.00.08 «Теория и методика профессионального образования» / сост. В.Л. Моложавенко, Тюменский государственный нефтегазовый университет. – 2-е изд., испр.– Тюмень: Издательский центр БИК ТюмГНГУ 2012. – 16 с. </w:t>
      </w:r>
      <w:r>
        <w:fldChar w:fldCharType="begin"/>
      </w:r>
      <w:r>
        <w:instrText xml:space="preserve"> HYPERLINK "https://www.tyuiu.ru/media/files/2013/01_15/mu_metodika_prepodavania_pedagogiki.pdf" </w:instrText>
      </w:r>
      <w:r>
        <w:fldChar w:fldCharType="separate"/>
      </w:r>
      <w:r>
        <w:rPr>
          <w:rStyle w:val="5"/>
          <w:rFonts w:ascii="Arial" w:hAnsi="Arial" w:cs="Arial"/>
          <w:color w:val="auto"/>
          <w:u w:val="none"/>
        </w:rPr>
        <w:t>https://www.tyuiu.ru/media/files/2013/01_15/mu_metodika_prepodavania_pedagogiki.pdf</w:t>
      </w:r>
      <w:r>
        <w:rPr>
          <w:rStyle w:val="5"/>
          <w:rFonts w:ascii="Arial" w:hAnsi="Arial" w:cs="Arial"/>
          <w:color w:val="auto"/>
          <w:u w:val="none"/>
        </w:rPr>
        <w:fldChar w:fldCharType="end"/>
      </w:r>
    </w:p>
    <w:p w14:paraId="596254E4">
      <w:pPr>
        <w:ind w:firstLine="720"/>
        <w:jc w:val="both"/>
        <w:rPr>
          <w:rFonts w:ascii="Arial" w:hAnsi="Arial" w:eastAsia="Arial" w:cs="Arial"/>
          <w:w w:val="99"/>
        </w:rPr>
      </w:pPr>
      <w:r>
        <w:rPr>
          <w:rFonts w:ascii="Arial" w:hAnsi="Arial" w:eastAsia="Arial" w:cs="Arial"/>
          <w:w w:val="99"/>
        </w:rPr>
        <w:t xml:space="preserve">8. ЭБС Университетская библиотека. – </w:t>
      </w:r>
      <w:r>
        <w:fldChar w:fldCharType="begin"/>
      </w:r>
      <w:r>
        <w:instrText xml:space="preserve"> HYPERLINK "URL:http://biblioclub.ru" </w:instrText>
      </w:r>
      <w:r>
        <w:fldChar w:fldCharType="separate"/>
      </w:r>
      <w:r>
        <w:rPr>
          <w:rStyle w:val="5"/>
          <w:rFonts w:ascii="Arial" w:hAnsi="Arial" w:eastAsia="Arial" w:cs="Arial"/>
          <w:color w:val="auto"/>
          <w:w w:val="99"/>
          <w:u w:val="none"/>
        </w:rPr>
        <w:t>URL:http://biblioclub.ru</w:t>
      </w:r>
      <w:r>
        <w:rPr>
          <w:rStyle w:val="5"/>
          <w:rFonts w:ascii="Arial" w:hAnsi="Arial" w:eastAsia="Arial" w:cs="Arial"/>
          <w:color w:val="auto"/>
          <w:w w:val="99"/>
          <w:u w:val="none"/>
        </w:rPr>
        <w:fldChar w:fldCharType="end"/>
      </w:r>
    </w:p>
    <w:p w14:paraId="3C54E381">
      <w:pPr>
        <w:spacing w:line="217" w:lineRule="exact"/>
        <w:ind w:firstLine="720"/>
        <w:jc w:val="both"/>
        <w:rPr>
          <w:rFonts w:ascii="Arial" w:hAnsi="Arial" w:eastAsia="Arial" w:cs="Arial"/>
        </w:rPr>
      </w:pPr>
      <w:r>
        <w:rPr>
          <w:rFonts w:ascii="Arial" w:hAnsi="Arial" w:eastAsia="Arial" w:cs="Arial"/>
        </w:rPr>
        <w:t>9. Электронный каталог Научной библиотеки Воронежского государственного университета. – URL:http://www.lib.vsu.ru.</w:t>
      </w:r>
    </w:p>
    <w:p w14:paraId="454039D5">
      <w:pPr>
        <w:ind w:firstLine="720"/>
        <w:jc w:val="both"/>
        <w:rPr>
          <w:rFonts w:ascii="Arial" w:hAnsi="Arial" w:eastAsia="Arial" w:cs="Arial"/>
        </w:rPr>
      </w:pPr>
    </w:p>
    <w:p w14:paraId="1727CE6E">
      <w:pPr>
        <w:ind w:firstLine="720"/>
        <w:jc w:val="both"/>
        <w:rPr>
          <w:rFonts w:ascii="Arial" w:hAnsi="Arial" w:cs="Arial"/>
          <w:sz w:val="20"/>
          <w:szCs w:val="20"/>
        </w:rPr>
      </w:pPr>
    </w:p>
    <w:p w14:paraId="463144F5">
      <w:pPr>
        <w:pStyle w:val="11"/>
        <w:numPr>
          <w:ilvl w:val="0"/>
          <w:numId w:val="5"/>
        </w:numPr>
        <w:tabs>
          <w:tab w:val="left" w:pos="720"/>
        </w:tabs>
        <w:spacing w:line="236" w:lineRule="auto"/>
        <w:ind w:left="0" w:right="440" w:firstLine="720"/>
        <w:jc w:val="both"/>
        <w:rPr>
          <w:rFonts w:ascii="Arial" w:hAnsi="Arial" w:eastAsia="Arial" w:cs="Arial"/>
          <w:b/>
          <w:bCs/>
          <w:sz w:val="24"/>
          <w:szCs w:val="24"/>
        </w:rPr>
      </w:pPr>
      <w:r>
        <w:rPr>
          <w:rFonts w:ascii="Arial" w:hAnsi="Arial" w:eastAsia="Arial" w:cs="Arial"/>
          <w:b/>
          <w:bCs/>
          <w:sz w:val="24"/>
          <w:szCs w:val="24"/>
        </w:rPr>
        <w:t>Информационные технологии, используемые при проведении практики, включая программное обеспечение и информационно-справочные системы (при необходимости)</w:t>
      </w:r>
    </w:p>
    <w:p w14:paraId="01D3339F">
      <w:pPr>
        <w:pStyle w:val="11"/>
        <w:tabs>
          <w:tab w:val="left" w:pos="1231"/>
        </w:tabs>
        <w:spacing w:line="236" w:lineRule="auto"/>
        <w:ind w:left="0" w:right="440" w:firstLine="720"/>
        <w:jc w:val="both"/>
        <w:rPr>
          <w:rFonts w:ascii="Arial" w:hAnsi="Arial" w:cs="Arial"/>
        </w:rPr>
      </w:pPr>
      <w:r>
        <w:rPr>
          <w:rFonts w:ascii="Arial" w:hAnsi="Arial" w:cs="Arial"/>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 обучающихся, элементы рефлексивного практикума. Применяются дистанционные образовательные технологии в части освоения практического материала, материала практических занятий, текущей аттестации, самостоятельной работы по дисциплине или отдельным ее разделам</w:t>
      </w:r>
    </w:p>
    <w:p w14:paraId="569B7448">
      <w:pPr>
        <w:tabs>
          <w:tab w:val="left" w:pos="142"/>
        </w:tabs>
        <w:ind w:left="142" w:firstLine="709"/>
        <w:jc w:val="both"/>
        <w:rPr>
          <w:rFonts w:ascii="Arial" w:hAnsi="Arial" w:cs="Arial"/>
          <w:bCs/>
        </w:rPr>
      </w:pPr>
      <w:r>
        <w:rPr>
          <w:rFonts w:ascii="Arial" w:hAnsi="Arial" w:cs="Arial"/>
        </w:rPr>
        <w:t xml:space="preserve">Кроме того, в ходе освоения дисциплины может использоваться следующее   </w:t>
      </w:r>
      <w:r>
        <w:rPr>
          <w:rFonts w:ascii="Arial" w:hAnsi="Arial" w:cs="Arial"/>
          <w:bCs/>
        </w:rPr>
        <w:t>программное обеспечение и информационно-справочные системы:</w:t>
      </w:r>
    </w:p>
    <w:p w14:paraId="29D66198">
      <w:pPr>
        <w:shd w:val="clear" w:color="auto" w:fill="FFFFFF"/>
        <w:ind w:firstLine="720"/>
        <w:jc w:val="both"/>
        <w:rPr>
          <w:rFonts w:ascii="Arial" w:hAnsi="Arial" w:eastAsia="Times New Roman" w:cs="Arial"/>
        </w:rPr>
      </w:pPr>
      <w:r>
        <w:rPr>
          <w:rFonts w:ascii="Arial" w:hAnsi="Arial" w:eastAsia="Times New Roman" w:cs="Arial"/>
        </w:rPr>
        <w:t>Аппаратно-программный психодиагностический комплекс «Мультипсихометр» – контракт №3010-14/03-16 от 04.04.2016 с ЗАО «Научно-производственный центр ДИП» (ЗАО «НПЦ ДИП», Москва); бессрочный.</w:t>
      </w:r>
    </w:p>
    <w:p w14:paraId="27C5402B">
      <w:pPr>
        <w:shd w:val="clear" w:color="auto" w:fill="FFFFFF"/>
        <w:ind w:firstLine="720"/>
        <w:jc w:val="both"/>
        <w:rPr>
          <w:rFonts w:ascii="Arial" w:hAnsi="Arial" w:eastAsia="Times New Roman" w:cs="Arial"/>
        </w:rPr>
      </w:pPr>
      <w:r>
        <w:rPr>
          <w:rFonts w:ascii="Arial" w:hAnsi="Arial" w:eastAsia="Times New Roman" w:cs="Arial"/>
        </w:rPr>
        <w:t xml:space="preserve">Неисключительная лицензия на ПО </w:t>
      </w:r>
      <w:r>
        <w:rPr>
          <w:rFonts w:ascii="Arial" w:hAnsi="Arial" w:eastAsia="Times New Roman" w:cs="Arial"/>
          <w:lang w:val="en-US"/>
        </w:rPr>
        <w:t>Microsoft</w:t>
      </w:r>
      <w:r>
        <w:rPr>
          <w:rFonts w:ascii="Arial" w:hAnsi="Arial" w:eastAsia="Times New Roman" w:cs="Arial"/>
        </w:rPr>
        <w:t xml:space="preserve"> </w:t>
      </w:r>
      <w:r>
        <w:rPr>
          <w:rFonts w:ascii="Arial" w:hAnsi="Arial" w:eastAsia="Times New Roman" w:cs="Arial"/>
          <w:lang w:val="en-US"/>
        </w:rPr>
        <w:t>Office</w:t>
      </w:r>
      <w:r>
        <w:rPr>
          <w:rFonts w:ascii="Arial" w:hAnsi="Arial" w:eastAsia="Times New Roman" w:cs="Arial"/>
        </w:rPr>
        <w:t xml:space="preserve"> </w:t>
      </w:r>
      <w:r>
        <w:rPr>
          <w:rFonts w:ascii="Arial" w:hAnsi="Arial" w:eastAsia="Times New Roman" w:cs="Arial"/>
          <w:lang w:val="en-US"/>
        </w:rPr>
        <w:t>ProPlus</w:t>
      </w:r>
      <w:r>
        <w:rPr>
          <w:rFonts w:ascii="Arial" w:hAnsi="Arial" w:eastAsia="Times New Roman" w:cs="Arial"/>
        </w:rPr>
        <w:t xml:space="preserve"> 2019 </w:t>
      </w:r>
      <w:r>
        <w:rPr>
          <w:rFonts w:ascii="Arial" w:hAnsi="Arial" w:eastAsia="Times New Roman" w:cs="Arial"/>
          <w:lang w:val="en-US"/>
        </w:rPr>
        <w:t>RUS</w:t>
      </w:r>
      <w:r>
        <w:rPr>
          <w:rFonts w:ascii="Arial" w:hAnsi="Arial" w:eastAsia="Times New Roman" w:cs="Arial"/>
        </w:rPr>
        <w:t xml:space="preserve"> </w:t>
      </w:r>
      <w:r>
        <w:rPr>
          <w:rFonts w:ascii="Arial" w:hAnsi="Arial" w:eastAsia="Times New Roman" w:cs="Arial"/>
          <w:lang w:val="en-US"/>
        </w:rPr>
        <w:t>OLP</w:t>
      </w:r>
      <w:r>
        <w:rPr>
          <w:rFonts w:ascii="Arial" w:hAnsi="Arial" w:eastAsia="Times New Roman" w:cs="Arial"/>
        </w:rPr>
        <w:t xml:space="preserve"> </w:t>
      </w:r>
      <w:r>
        <w:rPr>
          <w:rFonts w:ascii="Arial" w:hAnsi="Arial" w:eastAsia="Times New Roman" w:cs="Arial"/>
          <w:lang w:val="en-US"/>
        </w:rPr>
        <w:t>NL</w:t>
      </w:r>
      <w:r>
        <w:rPr>
          <w:rFonts w:ascii="Arial" w:hAnsi="Arial" w:eastAsia="Times New Roman" w:cs="Arial"/>
        </w:rPr>
        <w:t xml:space="preserve"> </w:t>
      </w:r>
      <w:r>
        <w:rPr>
          <w:rFonts w:ascii="Arial" w:hAnsi="Arial" w:eastAsia="Times New Roman" w:cs="Arial"/>
          <w:lang w:val="en-US"/>
        </w:rPr>
        <w:t>Acdmc</w:t>
      </w:r>
      <w:r>
        <w:rPr>
          <w:rFonts w:ascii="Arial" w:hAnsi="Arial" w:eastAsia="Times New Roman" w:cs="Arial"/>
        </w:rPr>
        <w:t>. Договор №3010-16/24-19 от 01.04.2019 с ООО «БалансСофт Проекты» (Ульяновск); бессрочный.</w:t>
      </w:r>
    </w:p>
    <w:p w14:paraId="1D16A6AA">
      <w:pPr>
        <w:shd w:val="clear" w:color="auto" w:fill="FFFFFF"/>
        <w:ind w:firstLine="720"/>
        <w:jc w:val="both"/>
        <w:rPr>
          <w:rFonts w:ascii="Arial" w:hAnsi="Arial" w:eastAsia="Times New Roman" w:cs="Arial"/>
        </w:rPr>
      </w:pPr>
      <w:r>
        <w:rPr>
          <w:rFonts w:ascii="Arial" w:hAnsi="Arial" w:eastAsia="Times New Roman" w:cs="Arial"/>
        </w:rPr>
        <w:t>Программный</w:t>
      </w:r>
      <w:r>
        <w:rPr>
          <w:rFonts w:ascii="Arial" w:hAnsi="Arial" w:eastAsia="Times New Roman" w:cs="Arial"/>
          <w:lang w:val="en-US"/>
        </w:rPr>
        <w:t> </w:t>
      </w:r>
      <w:r>
        <w:rPr>
          <w:rFonts w:ascii="Arial" w:hAnsi="Arial" w:eastAsia="Times New Roman" w:cs="Arial"/>
        </w:rPr>
        <w:t>комплекс</w:t>
      </w:r>
      <w:r>
        <w:rPr>
          <w:rFonts w:ascii="Arial" w:hAnsi="Arial" w:eastAsia="Times New Roman" w:cs="Arial"/>
          <w:lang w:val="en-US"/>
        </w:rPr>
        <w:t> </w:t>
      </w:r>
      <w:r>
        <w:rPr>
          <w:rFonts w:ascii="Arial" w:hAnsi="Arial" w:eastAsia="Times New Roman" w:cs="Arial"/>
        </w:rPr>
        <w:t>для</w:t>
      </w:r>
      <w:r>
        <w:rPr>
          <w:rFonts w:ascii="Arial" w:hAnsi="Arial" w:eastAsia="Times New Roman" w:cs="Arial"/>
          <w:lang w:val="en-US"/>
        </w:rPr>
        <w:t> </w:t>
      </w:r>
      <w:r>
        <w:rPr>
          <w:rFonts w:ascii="Arial" w:hAnsi="Arial" w:eastAsia="Times New Roman" w:cs="Arial"/>
        </w:rPr>
        <w:t>ЭВ</w:t>
      </w:r>
      <w:r>
        <w:rPr>
          <w:rFonts w:ascii="Arial" w:hAnsi="Arial" w:eastAsia="Times New Roman" w:cs="Arial"/>
          <w:lang w:val="en-US"/>
        </w:rPr>
        <w:t>M</w:t>
      </w:r>
      <w:r>
        <w:rPr>
          <w:rFonts w:ascii="Arial" w:hAnsi="Arial" w:eastAsia="Times New Roman" w:cs="Arial"/>
        </w:rPr>
        <w:t xml:space="preserve"> – </w:t>
      </w:r>
      <w:r>
        <w:rPr>
          <w:rFonts w:ascii="Arial" w:hAnsi="Arial" w:eastAsia="Times New Roman" w:cs="Arial"/>
          <w:lang w:val="en-US"/>
        </w:rPr>
        <w:t>MathWorks</w:t>
      </w:r>
      <w:r>
        <w:rPr>
          <w:rFonts w:ascii="Arial" w:hAnsi="Arial" w:eastAsia="Times New Roman" w:cs="Arial"/>
        </w:rPr>
        <w:t xml:space="preserve"> </w:t>
      </w:r>
      <w:r>
        <w:rPr>
          <w:rFonts w:ascii="Arial" w:hAnsi="Arial" w:eastAsia="Times New Roman" w:cs="Arial"/>
          <w:lang w:val="en-US"/>
        </w:rPr>
        <w:t>Total</w:t>
      </w:r>
      <w:r>
        <w:rPr>
          <w:rFonts w:ascii="Arial" w:hAnsi="Arial" w:eastAsia="Times New Roman" w:cs="Arial"/>
        </w:rPr>
        <w:t xml:space="preserve"> </w:t>
      </w:r>
      <w:r>
        <w:rPr>
          <w:rFonts w:ascii="Arial" w:hAnsi="Arial" w:eastAsia="Times New Roman" w:cs="Arial"/>
          <w:lang w:val="en-US"/>
        </w:rPr>
        <w:t>Academic</w:t>
      </w:r>
      <w:r>
        <w:rPr>
          <w:rFonts w:ascii="Arial" w:hAnsi="Arial" w:eastAsia="Times New Roman" w:cs="Arial"/>
        </w:rPr>
        <w:t xml:space="preserve"> </w:t>
      </w:r>
      <w:r>
        <w:rPr>
          <w:rFonts w:ascii="Arial" w:hAnsi="Arial" w:eastAsia="Times New Roman" w:cs="Arial"/>
          <w:lang w:val="en-US"/>
        </w:rPr>
        <w:t>Headcount</w:t>
      </w:r>
      <w:r>
        <w:rPr>
          <w:rFonts w:ascii="Arial" w:hAnsi="Arial" w:eastAsia="Times New Roman" w:cs="Arial"/>
        </w:rPr>
        <w:t xml:space="preserve"> – 25.</w:t>
      </w:r>
      <w:r>
        <w:rPr>
          <w:rFonts w:ascii="Arial" w:hAnsi="Arial" w:eastAsia="Times New Roman" w:cs="Arial"/>
          <w:lang w:val="en-US"/>
        </w:rPr>
        <w:t> </w:t>
      </w:r>
      <w:r>
        <w:rPr>
          <w:rFonts w:ascii="Arial" w:hAnsi="Arial" w:eastAsia="Times New Roman" w:cs="Arial"/>
        </w:rPr>
        <w:t>Договор №3010-07/01-19 от 09.01.2019 с ООО «СофтлайнПроекты» (Москва); срок действия лицензии до января 2022 года.</w:t>
      </w:r>
    </w:p>
    <w:p w14:paraId="7C6980F2">
      <w:pPr>
        <w:shd w:val="clear" w:color="auto" w:fill="FFFFFF"/>
        <w:ind w:firstLine="720"/>
        <w:jc w:val="both"/>
        <w:rPr>
          <w:rFonts w:ascii="Arial" w:hAnsi="Arial" w:eastAsia="Times New Roman" w:cs="Arial"/>
        </w:rPr>
      </w:pPr>
      <w:r>
        <w:rPr>
          <w:rFonts w:ascii="Arial" w:hAnsi="Arial" w:eastAsia="Times New Roman" w:cs="Arial"/>
          <w:lang w:val="en-US"/>
        </w:rPr>
        <w:t>WinPro 8 RUS Upgrd OLP NL Acdm. </w:t>
      </w:r>
      <w:r>
        <w:rPr>
          <w:rFonts w:ascii="Arial" w:hAnsi="Arial" w:eastAsia="Times New Roman" w:cs="Arial"/>
        </w:rPr>
        <w:t>Договор №3010-07/37-14 от 18.03.2014 с ООО «Перемена» (Воронеж); бессрочная лицензия.</w:t>
      </w:r>
    </w:p>
    <w:p w14:paraId="696E1A96">
      <w:pPr>
        <w:shd w:val="clear" w:color="auto" w:fill="FFFFFF"/>
        <w:ind w:firstLine="720"/>
        <w:jc w:val="both"/>
        <w:rPr>
          <w:rFonts w:ascii="Arial" w:hAnsi="Arial" w:eastAsia="Times New Roman" w:cs="Arial"/>
        </w:rPr>
      </w:pPr>
      <w:r>
        <w:rPr>
          <w:rFonts w:ascii="Arial" w:hAnsi="Arial" w:eastAsia="Times New Roman" w:cs="Arial"/>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0575A71B">
      <w:pPr>
        <w:shd w:val="clear" w:color="auto" w:fill="FFFFFF"/>
        <w:ind w:firstLine="720"/>
        <w:jc w:val="both"/>
        <w:rPr>
          <w:rFonts w:ascii="Arial" w:hAnsi="Arial" w:eastAsia="Times New Roman" w:cs="Arial"/>
        </w:rPr>
      </w:pPr>
      <w:r>
        <w:rPr>
          <w:rFonts w:ascii="Arial" w:hAnsi="Arial" w:eastAsia="Times New Roman" w:cs="Arial"/>
        </w:rPr>
        <w:t>Неисключительная лицензия на 3 пользовательские версии ПО «</w:t>
      </w:r>
      <w:r>
        <w:rPr>
          <w:rFonts w:ascii="Arial" w:hAnsi="Arial" w:eastAsia="Times New Roman" w:cs="Arial"/>
          <w:lang w:val="en-US"/>
        </w:rPr>
        <w:t>STATISTICA</w:t>
      </w:r>
      <w:r>
        <w:rPr>
          <w:rFonts w:ascii="Arial" w:hAnsi="Arial" w:eastAsia="Times New Roman" w:cs="Arial"/>
        </w:rPr>
        <w:t> </w:t>
      </w:r>
      <w:r>
        <w:rPr>
          <w:rFonts w:ascii="Arial" w:hAnsi="Arial" w:eastAsia="Times New Roman" w:cs="Arial"/>
          <w:lang w:val="en-US"/>
        </w:rPr>
        <w:t>Advanced</w:t>
      </w:r>
      <w:r>
        <w:rPr>
          <w:rFonts w:ascii="Arial" w:hAnsi="Arial" w:eastAsia="Times New Roman" w:cs="Arial"/>
        </w:rPr>
        <w:t> 10.0 </w:t>
      </w:r>
      <w:r>
        <w:rPr>
          <w:rFonts w:ascii="Arial" w:hAnsi="Arial" w:eastAsia="Times New Roman" w:cs="Arial"/>
          <w:lang w:val="en-US"/>
        </w:rPr>
        <w:t>RUS</w:t>
      </w:r>
      <w:r>
        <w:rPr>
          <w:rFonts w:ascii="Arial" w:hAnsi="Arial" w:eastAsia="Times New Roman" w:cs="Arial"/>
        </w:rPr>
        <w:t>»; договор №3010-08/19-13 от 18.03.2013 с ООО «Ал-Софт» (Казань); бессрочный.</w:t>
      </w:r>
    </w:p>
    <w:p w14:paraId="77727C59">
      <w:pPr>
        <w:shd w:val="clear" w:color="auto" w:fill="FFFFFF"/>
        <w:ind w:firstLine="720"/>
        <w:jc w:val="both"/>
        <w:rPr>
          <w:rFonts w:ascii="Arial" w:hAnsi="Arial" w:eastAsia="Times New Roman" w:cs="Arial"/>
        </w:rPr>
      </w:pPr>
      <w:r>
        <w:rPr>
          <w:rFonts w:ascii="Arial" w:hAnsi="Arial" w:eastAsia="Times New Roman" w:cs="Arial"/>
        </w:rPr>
        <w:t>ПО Интерактивное учебное пособие «Наглядная математика»; контракт №3010-07/22-16 от 23.03.2016 с ООО «Информационные технологии» (ООО «Интех», Воронеж); бессрочный.</w:t>
      </w:r>
    </w:p>
    <w:p w14:paraId="78AE85A2">
      <w:pPr>
        <w:shd w:val="clear" w:color="auto" w:fill="FFFFFF"/>
        <w:ind w:firstLine="720"/>
        <w:jc w:val="both"/>
        <w:rPr>
          <w:rFonts w:ascii="Arial" w:hAnsi="Arial" w:eastAsia="Times New Roman" w:cs="Arial"/>
        </w:rPr>
      </w:pPr>
      <w:r>
        <w:rPr>
          <w:rFonts w:ascii="Arial" w:hAnsi="Arial" w:eastAsia="Times New Roman" w:cs="Arial"/>
        </w:rPr>
        <w:t>Справочная правовая система «Гарант – Образование», версия сетевая. Договор о сотрудничестве 19/08 от 10.12.2006 с ООО «Гарант-Сервис» (Воронеж); бессрочный.</w:t>
      </w:r>
    </w:p>
    <w:p w14:paraId="21948DAC">
      <w:pPr>
        <w:tabs>
          <w:tab w:val="left" w:pos="1231"/>
        </w:tabs>
        <w:spacing w:line="236" w:lineRule="auto"/>
        <w:ind w:right="440" w:firstLine="821"/>
        <w:jc w:val="both"/>
        <w:rPr>
          <w:rFonts w:ascii="Arial" w:hAnsi="Arial" w:eastAsia="Arial" w:cs="Arial"/>
          <w:b/>
          <w:bCs/>
          <w:sz w:val="24"/>
          <w:szCs w:val="24"/>
        </w:rPr>
      </w:pPr>
    </w:p>
    <w:p w14:paraId="68A5CD11">
      <w:pPr>
        <w:pStyle w:val="11"/>
        <w:tabs>
          <w:tab w:val="left" w:pos="1220"/>
        </w:tabs>
        <w:rPr>
          <w:rFonts w:ascii="Arial" w:hAnsi="Arial" w:eastAsia="Arial" w:cs="Arial"/>
          <w:b/>
          <w:bCs/>
          <w:sz w:val="24"/>
          <w:szCs w:val="24"/>
        </w:rPr>
      </w:pPr>
      <w:r>
        <w:rPr>
          <w:rFonts w:ascii="Arial" w:hAnsi="Arial" w:eastAsia="Arial" w:cs="Arial"/>
          <w:b/>
          <w:bCs/>
          <w:sz w:val="24"/>
          <w:szCs w:val="24"/>
        </w:rPr>
        <w:t>11. Материально-техническое обеспечение практики:</w:t>
      </w:r>
    </w:p>
    <w:p w14:paraId="2AECF8CA">
      <w:pPr>
        <w:spacing w:line="20" w:lineRule="exact"/>
        <w:rPr>
          <w:rFonts w:ascii="Arial" w:hAnsi="Arial" w:cs="Arial"/>
          <w:sz w:val="20"/>
          <w:szCs w:val="20"/>
        </w:rPr>
      </w:pPr>
    </w:p>
    <w:p w14:paraId="5DEDA1D6">
      <w:pPr>
        <w:spacing w:line="30" w:lineRule="exact"/>
        <w:rPr>
          <w:rFonts w:ascii="Arial" w:hAnsi="Arial" w:cs="Arial"/>
          <w:sz w:val="20"/>
          <w:szCs w:val="20"/>
        </w:rPr>
      </w:pPr>
    </w:p>
    <w:p w14:paraId="754E8055">
      <w:pPr>
        <w:ind w:right="220" w:firstLine="709"/>
        <w:jc w:val="both"/>
        <w:rPr>
          <w:rFonts w:ascii="Arial" w:hAnsi="Arial" w:cs="Arial"/>
          <w:sz w:val="24"/>
          <w:szCs w:val="24"/>
        </w:rPr>
      </w:pPr>
      <w:r>
        <w:rPr>
          <w:rFonts w:ascii="Arial" w:hAnsi="Arial" w:eastAsia="Arial" w:cs="Arial"/>
          <w:bCs/>
          <w:sz w:val="24"/>
          <w:szCs w:val="24"/>
        </w:rP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д.24, ауд. 410): специализированная мебель, интерактивная доска с проектором Рromethean activboard 387 pro, ноутбук </w:t>
      </w:r>
      <w:r>
        <w:rPr>
          <w:rFonts w:ascii="Arial" w:hAnsi="Arial" w:eastAsia="Arial" w:cs="Arial"/>
          <w:sz w:val="24"/>
          <w:szCs w:val="24"/>
        </w:rPr>
        <w:t>Lenovo</w:t>
      </w:r>
      <w:r>
        <w:rPr>
          <w:rFonts w:ascii="Arial" w:hAnsi="Arial" w:eastAsia="Arial" w:cs="Arial"/>
          <w:bCs/>
          <w:sz w:val="24"/>
          <w:szCs w:val="24"/>
        </w:rPr>
        <w:t xml:space="preserve"> В570.</w:t>
      </w:r>
    </w:p>
    <w:p w14:paraId="73FE3424">
      <w:pPr>
        <w:spacing w:line="3" w:lineRule="exact"/>
        <w:ind w:firstLine="968"/>
        <w:rPr>
          <w:rFonts w:ascii="Arial" w:hAnsi="Arial" w:cs="Arial"/>
          <w:sz w:val="24"/>
          <w:szCs w:val="24"/>
        </w:rPr>
      </w:pPr>
    </w:p>
    <w:p w14:paraId="5A5A0F2E">
      <w:pPr>
        <w:spacing w:line="275" w:lineRule="auto"/>
        <w:ind w:right="220" w:firstLine="709"/>
        <w:jc w:val="both"/>
        <w:rPr>
          <w:rFonts w:ascii="Arial" w:hAnsi="Arial" w:cs="Arial"/>
          <w:sz w:val="24"/>
          <w:szCs w:val="24"/>
        </w:rPr>
      </w:pPr>
      <w:r>
        <w:rPr>
          <w:rFonts w:ascii="Arial" w:hAnsi="Arial" w:eastAsia="Arial" w:cs="Arial"/>
          <w:bCs/>
          <w:sz w:val="24"/>
          <w:szCs w:val="24"/>
        </w:rP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д.24, ауд. 303): специализированная мебель, 15 ПК на базе процессора Intel Cor 2 Duo.</w:t>
      </w:r>
    </w:p>
    <w:p w14:paraId="701CF0C4">
      <w:pPr>
        <w:spacing w:line="196" w:lineRule="exact"/>
        <w:rPr>
          <w:rFonts w:ascii="Arial" w:hAnsi="Arial" w:cs="Arial"/>
          <w:sz w:val="24"/>
          <w:szCs w:val="24"/>
        </w:rPr>
      </w:pPr>
    </w:p>
    <w:p w14:paraId="71B58000">
      <w:pPr>
        <w:tabs>
          <w:tab w:val="left" w:pos="1220"/>
        </w:tabs>
        <w:ind w:firstLine="709"/>
        <w:rPr>
          <w:rFonts w:ascii="Arial" w:hAnsi="Arial" w:eastAsia="Arial" w:cs="Arial"/>
          <w:b/>
          <w:bCs/>
          <w:sz w:val="24"/>
          <w:szCs w:val="24"/>
        </w:rPr>
      </w:pPr>
      <w:r>
        <w:rPr>
          <w:rFonts w:ascii="Arial" w:hAnsi="Arial" w:eastAsia="Arial" w:cs="Arial"/>
          <w:b/>
          <w:bCs/>
          <w:sz w:val="24"/>
          <w:szCs w:val="24"/>
        </w:rPr>
        <w:t>12. Фонд оценочных средств:</w:t>
      </w:r>
    </w:p>
    <w:p w14:paraId="6ABE65AF">
      <w:pPr>
        <w:pStyle w:val="11"/>
        <w:tabs>
          <w:tab w:val="left" w:pos="1220"/>
        </w:tabs>
        <w:rPr>
          <w:rFonts w:ascii="Arial" w:hAnsi="Arial" w:eastAsia="Arial" w:cs="Arial"/>
          <w:b/>
          <w:bCs/>
          <w:sz w:val="24"/>
          <w:szCs w:val="24"/>
        </w:rPr>
      </w:pPr>
    </w:p>
    <w:p w14:paraId="6155A3F4">
      <w:pPr>
        <w:spacing w:line="11" w:lineRule="exact"/>
        <w:rPr>
          <w:rFonts w:ascii="Arial" w:hAnsi="Arial" w:cs="Arial"/>
          <w:sz w:val="20"/>
          <w:szCs w:val="20"/>
        </w:rPr>
      </w:pPr>
    </w:p>
    <w:p w14:paraId="2E243C3D">
      <w:pPr>
        <w:spacing w:line="235" w:lineRule="auto"/>
        <w:ind w:left="120" w:right="120"/>
        <w:rPr>
          <w:rFonts w:ascii="Arial" w:hAnsi="Arial" w:cs="Arial"/>
          <w:sz w:val="20"/>
          <w:szCs w:val="20"/>
        </w:rPr>
      </w:pPr>
      <w:r>
        <w:rPr>
          <w:rFonts w:ascii="Arial" w:hAnsi="Arial" w:eastAsia="Arial" w:cs="Arial"/>
          <w:b/>
          <w:bCs/>
          <w:sz w:val="24"/>
          <w:szCs w:val="24"/>
        </w:rPr>
        <w:t xml:space="preserve">         12.1 Перечень компетенций с указанием этапов формирования и планируемых результатов обучения</w:t>
      </w:r>
    </w:p>
    <w:tbl>
      <w:tblPr>
        <w:tblStyle w:val="4"/>
        <w:tblW w:w="10350" w:type="dxa"/>
        <w:tblInd w:w="10" w:type="dxa"/>
        <w:tblLayout w:type="fixed"/>
        <w:tblCellMar>
          <w:top w:w="0" w:type="dxa"/>
          <w:left w:w="0" w:type="dxa"/>
          <w:bottom w:w="0" w:type="dxa"/>
          <w:right w:w="0" w:type="dxa"/>
        </w:tblCellMar>
      </w:tblPr>
      <w:tblGrid>
        <w:gridCol w:w="2427"/>
        <w:gridCol w:w="5797"/>
        <w:gridCol w:w="1131"/>
        <w:gridCol w:w="995"/>
      </w:tblGrid>
      <w:tr w14:paraId="2CA2163B">
        <w:tblPrEx>
          <w:tblCellMar>
            <w:top w:w="0" w:type="dxa"/>
            <w:left w:w="0" w:type="dxa"/>
            <w:bottom w:w="0" w:type="dxa"/>
            <w:right w:w="0" w:type="dxa"/>
          </w:tblCellMar>
        </w:tblPrEx>
        <w:trPr>
          <w:trHeight w:val="237" w:hRule="atLeast"/>
        </w:trPr>
        <w:tc>
          <w:tcPr>
            <w:tcW w:w="2427" w:type="dxa"/>
            <w:vMerge w:val="restart"/>
            <w:tcBorders>
              <w:top w:val="single" w:color="auto" w:sz="8" w:space="0"/>
              <w:left w:val="single" w:color="auto" w:sz="8" w:space="0"/>
              <w:right w:val="single" w:color="auto" w:sz="8" w:space="0"/>
            </w:tcBorders>
          </w:tcPr>
          <w:p w14:paraId="10DC0A97">
            <w:pPr>
              <w:jc w:val="center"/>
              <w:rPr>
                <w:rFonts w:ascii="Arial" w:hAnsi="Arial" w:cs="Arial"/>
              </w:rPr>
            </w:pPr>
            <w:r>
              <w:rPr>
                <w:rFonts w:ascii="Arial" w:hAnsi="Arial" w:eastAsia="Arial" w:cs="Arial"/>
              </w:rPr>
              <w:t>Код и содержание</w:t>
            </w:r>
          </w:p>
          <w:p w14:paraId="5A8D9FC6">
            <w:pPr>
              <w:jc w:val="center"/>
              <w:rPr>
                <w:rFonts w:ascii="Arial" w:hAnsi="Arial" w:cs="Arial"/>
              </w:rPr>
            </w:pPr>
            <w:r>
              <w:rPr>
                <w:rFonts w:ascii="Arial" w:hAnsi="Arial" w:eastAsia="Arial" w:cs="Arial"/>
                <w:w w:val="99"/>
              </w:rPr>
              <w:t xml:space="preserve">компетенции </w:t>
            </w:r>
          </w:p>
          <w:p w14:paraId="20FDAEC3">
            <w:pPr>
              <w:jc w:val="center"/>
              <w:rPr>
                <w:rFonts w:ascii="Arial" w:hAnsi="Arial" w:cs="Arial"/>
              </w:rPr>
            </w:pPr>
          </w:p>
        </w:tc>
        <w:tc>
          <w:tcPr>
            <w:tcW w:w="5797" w:type="dxa"/>
            <w:vMerge w:val="restart"/>
            <w:tcBorders>
              <w:top w:val="single" w:color="auto" w:sz="8" w:space="0"/>
              <w:left w:val="single" w:color="auto" w:sz="8" w:space="0"/>
              <w:right w:val="single" w:color="auto" w:sz="4" w:space="0"/>
            </w:tcBorders>
          </w:tcPr>
          <w:p w14:paraId="369F894A">
            <w:pPr>
              <w:jc w:val="center"/>
              <w:rPr>
                <w:rFonts w:ascii="Arial" w:hAnsi="Arial" w:cs="Arial"/>
              </w:rPr>
            </w:pPr>
            <w:r>
              <w:rPr>
                <w:rFonts w:ascii="Arial" w:hAnsi="Arial" w:eastAsia="Arial" w:cs="Arial"/>
              </w:rPr>
              <w:t>Планируемые результаты обучения (показатели</w:t>
            </w:r>
            <w:r>
              <w:rPr>
                <w:rFonts w:ascii="Arial" w:hAnsi="Arial" w:eastAsia="Arial" w:cs="Arial"/>
                <w:w w:val="99"/>
              </w:rPr>
              <w:t xml:space="preserve"> достижения заданного уровня освоения компетенции</w:t>
            </w:r>
            <w:r>
              <w:rPr>
                <w:rFonts w:ascii="Arial" w:hAnsi="Arial" w:eastAsia="Arial" w:cs="Arial"/>
                <w:w w:val="98"/>
              </w:rPr>
              <w:t xml:space="preserve"> посредством формирования знаний, умений, навыков)</w:t>
            </w:r>
          </w:p>
        </w:tc>
        <w:tc>
          <w:tcPr>
            <w:tcW w:w="2126" w:type="dxa"/>
            <w:gridSpan w:val="2"/>
            <w:tcBorders>
              <w:top w:val="single" w:color="auto" w:sz="8" w:space="0"/>
              <w:left w:val="single" w:color="auto" w:sz="4" w:space="0"/>
              <w:right w:val="single" w:color="auto" w:sz="8" w:space="0"/>
            </w:tcBorders>
            <w:vAlign w:val="bottom"/>
          </w:tcPr>
          <w:p w14:paraId="022A0294">
            <w:pPr>
              <w:jc w:val="center"/>
              <w:rPr>
                <w:rFonts w:ascii="Arial" w:hAnsi="Arial" w:cs="Arial"/>
              </w:rPr>
            </w:pPr>
            <w:r>
              <w:rPr>
                <w:rFonts w:ascii="Arial" w:hAnsi="Arial" w:eastAsia="Arial" w:cs="Arial"/>
                <w:w w:val="99"/>
              </w:rPr>
              <w:t>Этапы формирования компетенции (разделы</w:t>
            </w:r>
            <w:r>
              <w:rPr>
                <w:rFonts w:ascii="Arial" w:hAnsi="Arial" w:eastAsia="Arial" w:cs="Arial"/>
              </w:rPr>
              <w:t>(этапы) практики)</w:t>
            </w:r>
          </w:p>
        </w:tc>
      </w:tr>
      <w:tr w14:paraId="7F8BF39F">
        <w:tblPrEx>
          <w:tblCellMar>
            <w:top w:w="0" w:type="dxa"/>
            <w:left w:w="0" w:type="dxa"/>
            <w:bottom w:w="0" w:type="dxa"/>
            <w:right w:w="0" w:type="dxa"/>
          </w:tblCellMar>
        </w:tblPrEx>
        <w:trPr>
          <w:trHeight w:val="220" w:hRule="atLeast"/>
        </w:trPr>
        <w:tc>
          <w:tcPr>
            <w:tcW w:w="2427" w:type="dxa"/>
            <w:vMerge w:val="continue"/>
            <w:tcBorders>
              <w:left w:val="single" w:color="auto" w:sz="8" w:space="0"/>
              <w:bottom w:val="single" w:color="auto" w:sz="8" w:space="0"/>
              <w:right w:val="single" w:color="auto" w:sz="8" w:space="0"/>
            </w:tcBorders>
            <w:vAlign w:val="bottom"/>
          </w:tcPr>
          <w:p w14:paraId="2A71D73C">
            <w:pPr>
              <w:rPr>
                <w:rFonts w:ascii="Arial" w:hAnsi="Arial" w:cs="Arial"/>
                <w:sz w:val="20"/>
                <w:szCs w:val="20"/>
              </w:rPr>
            </w:pPr>
          </w:p>
        </w:tc>
        <w:tc>
          <w:tcPr>
            <w:tcW w:w="5797" w:type="dxa"/>
            <w:vMerge w:val="continue"/>
            <w:tcBorders>
              <w:left w:val="single" w:color="auto" w:sz="8" w:space="0"/>
              <w:bottom w:val="single" w:color="auto" w:sz="8" w:space="0"/>
              <w:right w:val="single" w:color="auto" w:sz="4" w:space="0"/>
            </w:tcBorders>
            <w:vAlign w:val="bottom"/>
          </w:tcPr>
          <w:p w14:paraId="331A572E">
            <w:pPr>
              <w:rPr>
                <w:rFonts w:ascii="Arial" w:hAnsi="Arial" w:cs="Arial"/>
                <w:sz w:val="20"/>
                <w:szCs w:val="20"/>
              </w:rPr>
            </w:pPr>
          </w:p>
        </w:tc>
        <w:tc>
          <w:tcPr>
            <w:tcW w:w="1131" w:type="dxa"/>
            <w:tcBorders>
              <w:left w:val="single" w:color="auto" w:sz="4" w:space="0"/>
              <w:bottom w:val="single" w:color="auto" w:sz="4" w:space="0"/>
            </w:tcBorders>
            <w:vAlign w:val="bottom"/>
          </w:tcPr>
          <w:p w14:paraId="569A3FDD">
            <w:pPr>
              <w:rPr>
                <w:rFonts w:ascii="Arial" w:hAnsi="Arial" w:cs="Arial"/>
                <w:sz w:val="20"/>
                <w:szCs w:val="20"/>
              </w:rPr>
            </w:pPr>
          </w:p>
        </w:tc>
        <w:tc>
          <w:tcPr>
            <w:tcW w:w="995" w:type="dxa"/>
            <w:tcBorders>
              <w:bottom w:val="single" w:color="auto" w:sz="8" w:space="0"/>
              <w:right w:val="single" w:color="auto" w:sz="8" w:space="0"/>
            </w:tcBorders>
            <w:vAlign w:val="bottom"/>
          </w:tcPr>
          <w:p w14:paraId="03B8EC2A">
            <w:pPr>
              <w:rPr>
                <w:rFonts w:ascii="Arial" w:hAnsi="Arial" w:cs="Arial"/>
                <w:sz w:val="20"/>
                <w:szCs w:val="20"/>
              </w:rPr>
            </w:pPr>
          </w:p>
        </w:tc>
      </w:tr>
      <w:tr w14:paraId="48AC70FB">
        <w:tblPrEx>
          <w:tblCellMar>
            <w:top w:w="0" w:type="dxa"/>
            <w:left w:w="0" w:type="dxa"/>
            <w:bottom w:w="0" w:type="dxa"/>
            <w:right w:w="0" w:type="dxa"/>
          </w:tblCellMar>
        </w:tblPrEx>
        <w:trPr>
          <w:trHeight w:val="4554" w:hRule="atLeast"/>
        </w:trPr>
        <w:tc>
          <w:tcPr>
            <w:tcW w:w="2427" w:type="dxa"/>
            <w:tcBorders>
              <w:left w:val="single" w:color="auto" w:sz="8" w:space="0"/>
              <w:right w:val="single" w:color="auto" w:sz="8" w:space="0"/>
            </w:tcBorders>
          </w:tcPr>
          <w:p w14:paraId="238AB338">
            <w:pPr>
              <w:spacing w:line="220" w:lineRule="exact"/>
              <w:ind w:left="142"/>
              <w:rPr>
                <w:rFonts w:ascii="Arial" w:hAnsi="Arial" w:eastAsia="Arial" w:cs="Arial"/>
              </w:rPr>
            </w:pPr>
            <w:r>
              <w:rPr>
                <w:rFonts w:ascii="Arial" w:hAnsi="Arial" w:cs="Arial"/>
                <w:color w:val="000000"/>
              </w:rPr>
              <w:t>ОК-4 способ</w:t>
            </w:r>
            <w:r>
              <w:rPr>
                <w:rFonts w:ascii="Arial" w:hAnsi="Arial" w:cs="Arial"/>
              </w:rPr>
              <w:t>ность осуществлять преподавательскую деятельность по основным образовательным программам высшего образования</w:t>
            </w:r>
          </w:p>
        </w:tc>
        <w:tc>
          <w:tcPr>
            <w:tcW w:w="5797" w:type="dxa"/>
            <w:tcBorders>
              <w:right w:val="single" w:color="auto" w:sz="4" w:space="0"/>
            </w:tcBorders>
          </w:tcPr>
          <w:p w14:paraId="5B12759B">
            <w:pPr>
              <w:ind w:firstLine="720"/>
              <w:jc w:val="both"/>
              <w:outlineLvl w:val="1"/>
              <w:rPr>
                <w:rFonts w:ascii="Arial" w:hAnsi="Arial" w:cs="Arial"/>
              </w:rPr>
            </w:pPr>
            <w:r>
              <w:rPr>
                <w:rFonts w:ascii="Arial" w:hAnsi="Arial" w:cs="Arial"/>
                <w:b/>
                <w:bCs/>
                <w:i/>
              </w:rPr>
              <w:t>Знать</w:t>
            </w:r>
            <w:r>
              <w:rPr>
                <w:rFonts w:ascii="Arial" w:hAnsi="Arial" w:cs="Arial"/>
                <w:bCs/>
                <w:i/>
              </w:rPr>
              <w:t>:</w:t>
            </w:r>
            <w:r>
              <w:rPr>
                <w:rFonts w:ascii="Arial" w:hAnsi="Arial" w:cs="Arial"/>
                <w:bCs/>
              </w:rPr>
              <w:t xml:space="preserve"> </w:t>
            </w:r>
            <w:r>
              <w:rPr>
                <w:rFonts w:ascii="Arial" w:hAnsi="Arial" w:cs="Arial"/>
              </w:rPr>
              <w:t>современные технологии, формы, методы и средства обучения и воспитания в вузе, способствующие профессионально-личностному развитию обучающихся, специфику методики преподавания с учетом предметного содержания образовательной программы и психолого-педагогических аспектов образовательного процесса.</w:t>
            </w:r>
          </w:p>
          <w:p w14:paraId="652A3F9C">
            <w:pPr>
              <w:ind w:firstLine="720"/>
              <w:jc w:val="both"/>
              <w:outlineLvl w:val="1"/>
              <w:rPr>
                <w:rFonts w:ascii="Arial" w:hAnsi="Arial" w:cs="Arial"/>
              </w:rPr>
            </w:pPr>
            <w:r>
              <w:rPr>
                <w:rFonts w:ascii="Arial" w:hAnsi="Arial" w:cs="Arial"/>
                <w:b/>
                <w:bCs/>
                <w:i/>
                <w:iCs/>
              </w:rPr>
              <w:t>Уметь:</w:t>
            </w:r>
            <w:r>
              <w:rPr>
                <w:rFonts w:ascii="Arial" w:hAnsi="Arial" w:cs="Arial"/>
              </w:rPr>
              <w:t xml:space="preserve"> организовывать и использовать в образовательном процесса вуза основные формы, технологии и методы обучения и воспитания студентов, создавать психологические обоснованные и педагогически целесообразные условия профессионально-личностного развития субъектов образовательного процесса.</w:t>
            </w:r>
          </w:p>
          <w:p w14:paraId="066659AD">
            <w:pPr>
              <w:ind w:firstLine="720"/>
              <w:rPr>
                <w:rFonts w:ascii="Arial" w:hAnsi="Arial" w:cs="Arial"/>
                <w:color w:val="FF0000"/>
              </w:rPr>
            </w:pPr>
            <w:r>
              <w:rPr>
                <w:rFonts w:ascii="Arial" w:hAnsi="Arial" w:cs="Arial"/>
                <w:b/>
                <w:bCs/>
                <w:i/>
                <w:iCs/>
              </w:rPr>
              <w:t>Владеть</w:t>
            </w:r>
            <w:r>
              <w:rPr>
                <w:rFonts w:ascii="Arial" w:hAnsi="Arial" w:cs="Arial"/>
                <w:b/>
              </w:rPr>
              <w:t>:</w:t>
            </w:r>
            <w:r>
              <w:rPr>
                <w:rFonts w:ascii="Arial" w:hAnsi="Arial" w:cs="Arial"/>
              </w:rPr>
              <w:t xml:space="preserve"> навыками обоснованного выбора и эффективного использования образовательных технологий, методов и средств обучения и воспитания в вузе, педагогической коммуникации и рефлексивного анализа преподавательской деятельности.</w:t>
            </w:r>
          </w:p>
        </w:tc>
        <w:tc>
          <w:tcPr>
            <w:tcW w:w="2126" w:type="dxa"/>
            <w:gridSpan w:val="2"/>
            <w:tcBorders>
              <w:left w:val="single" w:color="auto" w:sz="4" w:space="0"/>
              <w:right w:val="single" w:color="auto" w:sz="8" w:space="0"/>
            </w:tcBorders>
          </w:tcPr>
          <w:p w14:paraId="61CB76E6">
            <w:pPr>
              <w:spacing w:line="217" w:lineRule="exact"/>
              <w:ind w:left="100"/>
              <w:rPr>
                <w:rFonts w:ascii="Arial" w:hAnsi="Arial" w:cs="Arial"/>
              </w:rPr>
            </w:pPr>
            <w:r>
              <w:rPr>
                <w:rFonts w:ascii="Arial" w:hAnsi="Arial" w:eastAsia="Arial" w:cs="Arial"/>
              </w:rPr>
              <w:t>Подготовительный</w:t>
            </w:r>
          </w:p>
          <w:p w14:paraId="2E40A5D6">
            <w:pPr>
              <w:ind w:left="100"/>
              <w:rPr>
                <w:rFonts w:ascii="Arial" w:hAnsi="Arial" w:cs="Arial"/>
              </w:rPr>
            </w:pPr>
            <w:r>
              <w:rPr>
                <w:rFonts w:ascii="Arial" w:hAnsi="Arial" w:eastAsia="Arial" w:cs="Arial"/>
              </w:rPr>
              <w:t>(организационный)</w:t>
            </w:r>
          </w:p>
          <w:p w14:paraId="26FD0F01">
            <w:pPr>
              <w:ind w:left="100"/>
              <w:rPr>
                <w:rFonts w:ascii="Arial" w:hAnsi="Arial" w:eastAsia="Arial" w:cs="Arial"/>
              </w:rPr>
            </w:pPr>
            <w:r>
              <w:rPr>
                <w:rFonts w:ascii="Arial" w:hAnsi="Arial" w:eastAsia="Arial" w:cs="Arial"/>
              </w:rPr>
              <w:t>раздел.</w:t>
            </w:r>
          </w:p>
          <w:p w14:paraId="433C49C9">
            <w:pPr>
              <w:ind w:left="100"/>
              <w:rPr>
                <w:rFonts w:ascii="Arial" w:hAnsi="Arial" w:cs="Arial"/>
              </w:rPr>
            </w:pPr>
          </w:p>
          <w:p w14:paraId="343ABDA4">
            <w:pPr>
              <w:ind w:left="100"/>
              <w:rPr>
                <w:rFonts w:ascii="Arial" w:hAnsi="Arial" w:cs="Arial"/>
              </w:rPr>
            </w:pPr>
            <w:r>
              <w:rPr>
                <w:rFonts w:ascii="Arial" w:hAnsi="Arial" w:eastAsia="Arial" w:cs="Arial"/>
              </w:rPr>
              <w:t>Основной</w:t>
            </w:r>
          </w:p>
          <w:p w14:paraId="2B71686A">
            <w:pPr>
              <w:ind w:left="100"/>
              <w:rPr>
                <w:rFonts w:ascii="Arial" w:hAnsi="Arial" w:cs="Arial"/>
              </w:rPr>
            </w:pPr>
            <w:r>
              <w:rPr>
                <w:rFonts w:ascii="Arial" w:hAnsi="Arial" w:eastAsia="Arial" w:cs="Arial"/>
              </w:rPr>
              <w:t>(экспериментальный, полевой,</w:t>
            </w:r>
          </w:p>
          <w:p w14:paraId="00657EC3">
            <w:pPr>
              <w:spacing w:line="210" w:lineRule="exact"/>
              <w:ind w:left="100"/>
              <w:rPr>
                <w:rFonts w:ascii="Arial" w:hAnsi="Arial" w:eastAsia="Arial" w:cs="Arial"/>
              </w:rPr>
            </w:pPr>
            <w:r>
              <w:rPr>
                <w:rFonts w:ascii="Arial" w:hAnsi="Arial" w:eastAsia="Arial" w:cs="Arial"/>
              </w:rPr>
              <w:t>исследовательский и т.д.) раздел.</w:t>
            </w:r>
          </w:p>
          <w:p w14:paraId="35DB4726">
            <w:pPr>
              <w:spacing w:line="210" w:lineRule="exact"/>
              <w:ind w:left="100"/>
              <w:rPr>
                <w:rFonts w:ascii="Arial" w:hAnsi="Arial" w:cs="Arial"/>
              </w:rPr>
            </w:pPr>
          </w:p>
          <w:p w14:paraId="435FAE6F">
            <w:pPr>
              <w:spacing w:line="221" w:lineRule="exact"/>
              <w:ind w:left="100"/>
              <w:rPr>
                <w:rFonts w:ascii="Arial" w:hAnsi="Arial" w:cs="Arial"/>
              </w:rPr>
            </w:pPr>
            <w:r>
              <w:rPr>
                <w:rFonts w:ascii="Arial" w:hAnsi="Arial" w:eastAsia="Arial" w:cs="Arial"/>
              </w:rPr>
              <w:t>Заключительный</w:t>
            </w:r>
          </w:p>
          <w:p w14:paraId="122C9EFB">
            <w:pPr>
              <w:spacing w:line="221" w:lineRule="exact"/>
              <w:ind w:left="100"/>
              <w:rPr>
                <w:rFonts w:ascii="Arial" w:hAnsi="Arial" w:cs="Arial"/>
              </w:rPr>
            </w:pPr>
            <w:r>
              <w:rPr>
                <w:rFonts w:ascii="Arial" w:hAnsi="Arial" w:eastAsia="Arial" w:cs="Arial"/>
              </w:rPr>
              <w:t>(информационно-</w:t>
            </w:r>
          </w:p>
          <w:p w14:paraId="3E99C518">
            <w:pPr>
              <w:spacing w:line="220" w:lineRule="exact"/>
              <w:ind w:left="100"/>
              <w:rPr>
                <w:rFonts w:ascii="Arial" w:hAnsi="Arial" w:cs="Arial"/>
              </w:rPr>
            </w:pPr>
            <w:r>
              <w:rPr>
                <w:rFonts w:ascii="Arial" w:hAnsi="Arial" w:eastAsia="Arial" w:cs="Arial"/>
              </w:rPr>
              <w:t>аналитический) раздел.</w:t>
            </w:r>
          </w:p>
          <w:p w14:paraId="3F104E05">
            <w:pPr>
              <w:spacing w:line="220" w:lineRule="exact"/>
              <w:ind w:left="100"/>
              <w:rPr>
                <w:rFonts w:ascii="Arial" w:hAnsi="Arial" w:cs="Arial"/>
                <w:sz w:val="20"/>
                <w:szCs w:val="20"/>
              </w:rPr>
            </w:pPr>
          </w:p>
        </w:tc>
      </w:tr>
      <w:tr w14:paraId="3764C521">
        <w:tblPrEx>
          <w:tblCellMar>
            <w:top w:w="0" w:type="dxa"/>
            <w:left w:w="0" w:type="dxa"/>
            <w:bottom w:w="0" w:type="dxa"/>
            <w:right w:w="0" w:type="dxa"/>
          </w:tblCellMar>
        </w:tblPrEx>
        <w:trPr>
          <w:trHeight w:val="431" w:hRule="atLeast"/>
        </w:trPr>
        <w:tc>
          <w:tcPr>
            <w:tcW w:w="10350" w:type="dxa"/>
            <w:gridSpan w:val="4"/>
            <w:tcBorders>
              <w:top w:val="single" w:color="auto" w:sz="4" w:space="0"/>
              <w:left w:val="single" w:color="auto" w:sz="8" w:space="0"/>
              <w:bottom w:val="single" w:color="auto" w:sz="8" w:space="0"/>
              <w:right w:val="single" w:color="auto" w:sz="8" w:space="0"/>
            </w:tcBorders>
          </w:tcPr>
          <w:p w14:paraId="0D8B96A9">
            <w:pPr>
              <w:spacing w:line="220" w:lineRule="exact"/>
              <w:ind w:left="142"/>
              <w:rPr>
                <w:rFonts w:ascii="Arial" w:hAnsi="Arial" w:eastAsia="Arial" w:cs="Arial"/>
                <w:sz w:val="20"/>
                <w:szCs w:val="20"/>
              </w:rPr>
            </w:pPr>
          </w:p>
          <w:p w14:paraId="5416E9D3">
            <w:pPr>
              <w:spacing w:line="235" w:lineRule="auto"/>
              <w:ind w:left="120" w:right="120" w:firstLine="708"/>
              <w:rPr>
                <w:rFonts w:ascii="Arial" w:hAnsi="Arial" w:eastAsia="Arial" w:cs="Arial"/>
                <w:b/>
                <w:bCs/>
                <w:sz w:val="24"/>
                <w:szCs w:val="24"/>
              </w:rPr>
            </w:pPr>
            <w:r>
              <w:rPr>
                <w:rFonts w:ascii="Arial" w:hAnsi="Arial" w:eastAsia="Arial" w:cs="Arial"/>
                <w:b/>
                <w:bCs/>
                <w:sz w:val="20"/>
                <w:szCs w:val="20"/>
              </w:rPr>
              <w:t>Форма отчетности включает отчет, выполнение практического задания</w:t>
            </w:r>
            <w:r>
              <w:rPr>
                <w:rFonts w:ascii="Arial" w:hAnsi="Arial" w:eastAsia="Arial" w:cs="Arial"/>
                <w:b/>
                <w:bCs/>
                <w:sz w:val="24"/>
                <w:szCs w:val="24"/>
              </w:rPr>
              <w:t xml:space="preserve"> </w:t>
            </w:r>
          </w:p>
          <w:p w14:paraId="7E61AB73">
            <w:pPr>
              <w:rPr>
                <w:rFonts w:ascii="Arial" w:hAnsi="Arial" w:cs="Arial"/>
                <w:sz w:val="20"/>
                <w:szCs w:val="20"/>
              </w:rPr>
            </w:pPr>
          </w:p>
        </w:tc>
      </w:tr>
    </w:tbl>
    <w:p w14:paraId="7958099F">
      <w:pPr>
        <w:spacing w:line="235" w:lineRule="auto"/>
        <w:ind w:left="120" w:right="120" w:firstLine="708"/>
        <w:rPr>
          <w:rFonts w:ascii="Arial" w:hAnsi="Arial" w:eastAsia="Arial" w:cs="Arial"/>
          <w:b/>
          <w:bCs/>
          <w:sz w:val="24"/>
          <w:szCs w:val="24"/>
        </w:rPr>
      </w:pPr>
    </w:p>
    <w:p w14:paraId="1DE8933C">
      <w:pPr>
        <w:spacing w:line="235" w:lineRule="auto"/>
        <w:ind w:left="120" w:right="120" w:firstLine="708"/>
        <w:rPr>
          <w:rFonts w:ascii="Arial" w:hAnsi="Arial" w:eastAsia="Arial" w:cs="Arial"/>
          <w:b/>
          <w:bCs/>
          <w:sz w:val="24"/>
          <w:szCs w:val="24"/>
        </w:rPr>
      </w:pPr>
    </w:p>
    <w:p w14:paraId="604DFC48">
      <w:pPr>
        <w:spacing w:line="235" w:lineRule="auto"/>
        <w:ind w:left="120" w:right="120" w:firstLine="708"/>
        <w:rPr>
          <w:rFonts w:ascii="Arial" w:hAnsi="Arial" w:cs="Arial"/>
          <w:sz w:val="20"/>
          <w:szCs w:val="20"/>
        </w:rPr>
      </w:pPr>
      <w:r>
        <w:rPr>
          <w:rFonts w:ascii="Arial" w:hAnsi="Arial" w:eastAsia="Arial" w:cs="Arial"/>
          <w:b/>
          <w:bCs/>
          <w:sz w:val="24"/>
          <w:szCs w:val="24"/>
        </w:rPr>
        <w:t>12.2 Описание критериев и шкалы оценивания компетенций (результатов обучения) при промежуточной аттестации</w:t>
      </w:r>
    </w:p>
    <w:p w14:paraId="6F36A5C5">
      <w:pPr>
        <w:spacing w:line="1" w:lineRule="exact"/>
        <w:rPr>
          <w:rFonts w:ascii="Arial" w:hAnsi="Arial" w:cs="Arial"/>
          <w:sz w:val="20"/>
          <w:szCs w:val="20"/>
        </w:rPr>
      </w:pPr>
    </w:p>
    <w:p w14:paraId="050F4467">
      <w:pPr>
        <w:tabs>
          <w:tab w:val="left" w:pos="1400"/>
          <w:tab w:val="left" w:pos="2880"/>
          <w:tab w:val="left" w:pos="4420"/>
          <w:tab w:val="left" w:pos="5640"/>
          <w:tab w:val="left" w:pos="6200"/>
          <w:tab w:val="left" w:pos="8100"/>
          <w:tab w:val="left" w:pos="9520"/>
        </w:tabs>
        <w:ind w:firstLine="820"/>
        <w:jc w:val="both"/>
        <w:rPr>
          <w:rFonts w:ascii="Arial" w:hAnsi="Arial" w:cs="Arial"/>
          <w:sz w:val="20"/>
          <w:szCs w:val="20"/>
        </w:rPr>
      </w:pPr>
      <w:r>
        <w:rPr>
          <w:rFonts w:ascii="Arial" w:hAnsi="Arial" w:eastAsia="Arial" w:cs="Arial"/>
          <w:sz w:val="24"/>
          <w:szCs w:val="24"/>
        </w:rPr>
        <w:t>Для</w:t>
      </w:r>
      <w:r>
        <w:rPr>
          <w:rFonts w:ascii="Arial" w:hAnsi="Arial" w:eastAsia="Arial" w:cs="Arial"/>
          <w:sz w:val="24"/>
          <w:szCs w:val="24"/>
        </w:rPr>
        <w:tab/>
      </w:r>
      <w:r>
        <w:rPr>
          <w:rFonts w:ascii="Arial" w:hAnsi="Arial" w:eastAsia="Arial" w:cs="Arial"/>
          <w:sz w:val="24"/>
          <w:szCs w:val="24"/>
        </w:rPr>
        <w:t>оценивания</w:t>
      </w:r>
      <w:r>
        <w:rPr>
          <w:rFonts w:ascii="Arial" w:hAnsi="Arial" w:eastAsia="Arial" w:cs="Arial"/>
          <w:sz w:val="24"/>
          <w:szCs w:val="24"/>
        </w:rPr>
        <w:tab/>
      </w:r>
      <w:r>
        <w:rPr>
          <w:rFonts w:ascii="Arial" w:hAnsi="Arial" w:eastAsia="Arial" w:cs="Arial"/>
          <w:sz w:val="24"/>
          <w:szCs w:val="24"/>
        </w:rPr>
        <w:t>результатов</w:t>
      </w:r>
      <w:r>
        <w:rPr>
          <w:rFonts w:ascii="Arial" w:hAnsi="Arial" w:eastAsia="Arial" w:cs="Arial"/>
          <w:sz w:val="24"/>
          <w:szCs w:val="24"/>
        </w:rPr>
        <w:tab/>
      </w:r>
      <w:r>
        <w:rPr>
          <w:rFonts w:ascii="Arial" w:hAnsi="Arial" w:eastAsia="Arial" w:cs="Arial"/>
          <w:sz w:val="24"/>
          <w:szCs w:val="24"/>
        </w:rPr>
        <w:t>обучения</w:t>
      </w:r>
      <w:r>
        <w:rPr>
          <w:rFonts w:ascii="Arial" w:hAnsi="Arial" w:eastAsia="Arial" w:cs="Arial"/>
          <w:sz w:val="24"/>
          <w:szCs w:val="24"/>
        </w:rPr>
        <w:tab/>
      </w:r>
      <w:r>
        <w:rPr>
          <w:rFonts w:ascii="Arial" w:hAnsi="Arial" w:eastAsia="Arial" w:cs="Arial"/>
          <w:sz w:val="24"/>
          <w:szCs w:val="24"/>
        </w:rPr>
        <w:t>при</w:t>
      </w:r>
      <w:r>
        <w:rPr>
          <w:rFonts w:ascii="Arial" w:hAnsi="Arial" w:eastAsia="Arial" w:cs="Arial"/>
          <w:sz w:val="24"/>
          <w:szCs w:val="24"/>
        </w:rPr>
        <w:tab/>
      </w:r>
      <w:r>
        <w:rPr>
          <w:rFonts w:ascii="Arial" w:hAnsi="Arial" w:eastAsia="Arial" w:cs="Arial"/>
          <w:sz w:val="24"/>
          <w:szCs w:val="24"/>
        </w:rPr>
        <w:t>промежуточной</w:t>
      </w:r>
      <w:r>
        <w:rPr>
          <w:rFonts w:ascii="Arial" w:hAnsi="Arial" w:eastAsia="Arial" w:cs="Arial"/>
          <w:sz w:val="24"/>
          <w:szCs w:val="24"/>
        </w:rPr>
        <w:tab/>
      </w:r>
      <w:r>
        <w:rPr>
          <w:rFonts w:ascii="Arial" w:hAnsi="Arial" w:eastAsia="Arial" w:cs="Arial"/>
          <w:sz w:val="24"/>
          <w:szCs w:val="24"/>
        </w:rPr>
        <w:t>аттестации</w:t>
      </w:r>
      <w:r>
        <w:rPr>
          <w:rFonts w:ascii="Arial" w:hAnsi="Arial" w:cs="Arial"/>
          <w:sz w:val="20"/>
          <w:szCs w:val="20"/>
        </w:rPr>
        <w:tab/>
      </w:r>
      <w:r>
        <w:rPr>
          <w:rFonts w:ascii="Arial" w:hAnsi="Arial" w:eastAsia="Arial" w:cs="Arial"/>
          <w:sz w:val="24"/>
          <w:szCs w:val="24"/>
        </w:rPr>
        <w:t>(зачет с оценкой) используются следующие показатели (ЗУНы из 12.1):</w:t>
      </w:r>
    </w:p>
    <w:p w14:paraId="7CE6F2E0">
      <w:pPr>
        <w:ind w:left="820"/>
        <w:jc w:val="both"/>
        <w:rPr>
          <w:rFonts w:ascii="Arial" w:hAnsi="Arial" w:cs="Arial"/>
          <w:sz w:val="20"/>
          <w:szCs w:val="20"/>
        </w:rPr>
      </w:pPr>
      <w:r>
        <w:rPr>
          <w:rFonts w:ascii="Arial" w:hAnsi="Arial" w:eastAsia="Arial" w:cs="Arial"/>
          <w:sz w:val="24"/>
          <w:szCs w:val="24"/>
        </w:rPr>
        <w:t>Критерии оценивания (как пример):</w:t>
      </w:r>
    </w:p>
    <w:p w14:paraId="722104F3">
      <w:pPr>
        <w:spacing w:line="11" w:lineRule="exact"/>
        <w:jc w:val="both"/>
        <w:rPr>
          <w:rFonts w:ascii="Arial" w:hAnsi="Arial" w:cs="Arial"/>
          <w:sz w:val="20"/>
          <w:szCs w:val="20"/>
        </w:rPr>
      </w:pPr>
    </w:p>
    <w:p w14:paraId="322A5E06">
      <w:pPr>
        <w:numPr>
          <w:ilvl w:val="0"/>
          <w:numId w:val="6"/>
        </w:numPr>
        <w:tabs>
          <w:tab w:val="left" w:pos="1296"/>
        </w:tabs>
        <w:spacing w:line="235" w:lineRule="auto"/>
        <w:ind w:left="120" w:right="120" w:firstLine="701"/>
        <w:jc w:val="both"/>
        <w:rPr>
          <w:rFonts w:ascii="Arial" w:hAnsi="Arial" w:eastAsia="Arial" w:cs="Arial"/>
          <w:sz w:val="24"/>
          <w:szCs w:val="24"/>
        </w:rPr>
      </w:pPr>
      <w:r>
        <w:rPr>
          <w:rFonts w:ascii="Arial" w:hAnsi="Arial" w:eastAsia="Arial" w:cs="Arial"/>
          <w:sz w:val="24"/>
          <w:szCs w:val="24"/>
        </w:rPr>
        <w:t>Систематичность работы аспиранта в период практики, степень его ответственности в ходе выполнения всех видов педагогической деятельности:</w:t>
      </w:r>
    </w:p>
    <w:p w14:paraId="79162C3B">
      <w:pPr>
        <w:spacing w:line="235" w:lineRule="auto"/>
        <w:ind w:left="20" w:firstLine="708"/>
        <w:jc w:val="both"/>
        <w:rPr>
          <w:rFonts w:ascii="Arial" w:hAnsi="Arial" w:cs="Arial"/>
          <w:sz w:val="20"/>
          <w:szCs w:val="20"/>
        </w:rPr>
      </w:pPr>
      <w:r>
        <w:rPr>
          <w:rFonts w:ascii="Arial" w:hAnsi="Arial" w:eastAsia="Arial" w:cs="Arial"/>
          <w:sz w:val="24"/>
          <w:szCs w:val="24"/>
        </w:rPr>
        <w:t>– своевременная подготовка конспектов учебных занятий (в установленные руководителем сроки) и обсуждение конспектов с руководителем;</w:t>
      </w:r>
    </w:p>
    <w:p w14:paraId="4C674E5E">
      <w:pPr>
        <w:spacing w:line="11" w:lineRule="exact"/>
        <w:jc w:val="both"/>
        <w:rPr>
          <w:rFonts w:ascii="Arial" w:hAnsi="Arial" w:cs="Arial"/>
          <w:sz w:val="20"/>
          <w:szCs w:val="20"/>
        </w:rPr>
      </w:pPr>
    </w:p>
    <w:p w14:paraId="238A4352">
      <w:pPr>
        <w:spacing w:line="235" w:lineRule="auto"/>
        <w:ind w:left="20" w:firstLine="708"/>
        <w:jc w:val="both"/>
        <w:rPr>
          <w:rFonts w:ascii="Arial" w:hAnsi="Arial" w:cs="Arial"/>
          <w:sz w:val="20"/>
          <w:szCs w:val="20"/>
        </w:rPr>
      </w:pPr>
      <w:r>
        <w:rPr>
          <w:rFonts w:ascii="Arial" w:hAnsi="Arial" w:eastAsia="Arial" w:cs="Arial"/>
          <w:sz w:val="24"/>
          <w:szCs w:val="24"/>
        </w:rPr>
        <w:t>– систематическое посещение и анализ учебных занятий, проводимых руководителем (в период изучения его опыта преподавания);</w:t>
      </w:r>
    </w:p>
    <w:p w14:paraId="60EA43A0">
      <w:pPr>
        <w:spacing w:line="11" w:lineRule="exact"/>
        <w:jc w:val="both"/>
        <w:rPr>
          <w:rFonts w:ascii="Arial" w:hAnsi="Arial" w:cs="Arial"/>
          <w:sz w:val="20"/>
          <w:szCs w:val="20"/>
        </w:rPr>
      </w:pPr>
    </w:p>
    <w:p w14:paraId="6074F825">
      <w:pPr>
        <w:spacing w:line="235" w:lineRule="auto"/>
        <w:ind w:left="20" w:firstLine="708"/>
        <w:jc w:val="both"/>
        <w:rPr>
          <w:rFonts w:ascii="Arial" w:hAnsi="Arial" w:cs="Arial"/>
          <w:sz w:val="20"/>
          <w:szCs w:val="20"/>
        </w:rPr>
      </w:pPr>
      <w:r>
        <w:rPr>
          <w:rFonts w:ascii="Arial" w:hAnsi="Arial" w:eastAsia="Arial" w:cs="Arial"/>
          <w:sz w:val="24"/>
          <w:szCs w:val="24"/>
        </w:rPr>
        <w:t>– регулярное и своевременное проведение всех запланированных учебных занятий, внеаудиторных занятий по предмету, воспитательных мероприятий;</w:t>
      </w:r>
    </w:p>
    <w:p w14:paraId="601B0EA0">
      <w:pPr>
        <w:ind w:left="720"/>
        <w:jc w:val="both"/>
        <w:rPr>
          <w:rFonts w:ascii="Arial" w:hAnsi="Arial" w:cs="Arial"/>
          <w:sz w:val="20"/>
          <w:szCs w:val="20"/>
        </w:rPr>
      </w:pPr>
      <w:r>
        <w:rPr>
          <w:rFonts w:ascii="Arial" w:hAnsi="Arial" w:eastAsia="Arial" w:cs="Arial"/>
          <w:sz w:val="24"/>
          <w:szCs w:val="24"/>
        </w:rPr>
        <w:t>– отсутствие срывов в установленных сроках выполнения отдельных видов работы.</w:t>
      </w:r>
    </w:p>
    <w:p w14:paraId="1E0DC3EE">
      <w:pPr>
        <w:spacing w:line="10" w:lineRule="exact"/>
        <w:jc w:val="both"/>
        <w:rPr>
          <w:rFonts w:ascii="Arial" w:hAnsi="Arial" w:cs="Arial"/>
          <w:sz w:val="20"/>
          <w:szCs w:val="20"/>
        </w:rPr>
      </w:pPr>
    </w:p>
    <w:p w14:paraId="57BC04B6">
      <w:pPr>
        <w:numPr>
          <w:ilvl w:val="1"/>
          <w:numId w:val="7"/>
        </w:numPr>
        <w:tabs>
          <w:tab w:val="left" w:pos="1124"/>
        </w:tabs>
        <w:spacing w:line="235" w:lineRule="auto"/>
        <w:ind w:left="20" w:firstLine="713"/>
        <w:jc w:val="both"/>
        <w:rPr>
          <w:rFonts w:ascii="Arial" w:hAnsi="Arial" w:eastAsia="Arial" w:cs="Arial"/>
          <w:sz w:val="24"/>
          <w:szCs w:val="24"/>
        </w:rPr>
      </w:pPr>
      <w:r>
        <w:rPr>
          <w:rFonts w:ascii="Arial" w:hAnsi="Arial" w:eastAsia="Arial" w:cs="Arial"/>
          <w:sz w:val="24"/>
          <w:szCs w:val="24"/>
        </w:rPr>
        <w:t>Уровень профессионализма (профессиональные качества, знания, умения, навыки и компетенции), демонстрируемый аспирантом:</w:t>
      </w:r>
    </w:p>
    <w:p w14:paraId="099091B0">
      <w:pPr>
        <w:spacing w:line="11" w:lineRule="exact"/>
        <w:jc w:val="both"/>
        <w:rPr>
          <w:rFonts w:ascii="Arial" w:hAnsi="Arial" w:eastAsia="Arial" w:cs="Arial"/>
          <w:sz w:val="24"/>
          <w:szCs w:val="24"/>
        </w:rPr>
      </w:pPr>
    </w:p>
    <w:p w14:paraId="5DF251DD">
      <w:pPr>
        <w:spacing w:line="235" w:lineRule="auto"/>
        <w:ind w:left="20" w:firstLine="708"/>
        <w:jc w:val="both"/>
        <w:rPr>
          <w:rFonts w:ascii="Arial" w:hAnsi="Arial" w:eastAsia="Arial" w:cs="Arial"/>
          <w:sz w:val="24"/>
          <w:szCs w:val="24"/>
        </w:rPr>
      </w:pPr>
      <w:r>
        <w:rPr>
          <w:rFonts w:ascii="Arial" w:hAnsi="Arial" w:eastAsia="Arial" w:cs="Arial"/>
          <w:sz w:val="24"/>
          <w:szCs w:val="24"/>
        </w:rPr>
        <w:t>– умение выделять и формулировать цели и задачи (обучающие, воспитательные, развивающие) педагогической деятельности в их взаимосвязи;</w:t>
      </w:r>
    </w:p>
    <w:p w14:paraId="39D2072A">
      <w:pPr>
        <w:spacing w:line="11" w:lineRule="exact"/>
        <w:jc w:val="both"/>
        <w:rPr>
          <w:rFonts w:ascii="Arial" w:hAnsi="Arial" w:eastAsia="Arial" w:cs="Arial"/>
          <w:sz w:val="24"/>
          <w:szCs w:val="24"/>
        </w:rPr>
      </w:pPr>
    </w:p>
    <w:p w14:paraId="384D2AB0">
      <w:pPr>
        <w:spacing w:line="235" w:lineRule="auto"/>
        <w:ind w:left="20" w:firstLine="708"/>
        <w:jc w:val="both"/>
        <w:rPr>
          <w:rFonts w:ascii="Arial" w:hAnsi="Arial" w:eastAsia="Arial" w:cs="Arial"/>
          <w:sz w:val="24"/>
          <w:szCs w:val="24"/>
        </w:rPr>
      </w:pPr>
      <w:r>
        <w:rPr>
          <w:rFonts w:ascii="Arial" w:hAnsi="Arial" w:eastAsia="Arial" w:cs="Arial"/>
          <w:sz w:val="24"/>
          <w:szCs w:val="24"/>
        </w:rPr>
        <w:t>– хорошее знание и уверенное владение на занятии фактическим содержанием учебного материала;</w:t>
      </w:r>
    </w:p>
    <w:p w14:paraId="1CBD6AC4">
      <w:pPr>
        <w:ind w:left="720"/>
        <w:jc w:val="both"/>
        <w:rPr>
          <w:rFonts w:ascii="Arial" w:hAnsi="Arial" w:eastAsia="Arial" w:cs="Arial"/>
          <w:sz w:val="24"/>
          <w:szCs w:val="24"/>
        </w:rPr>
      </w:pPr>
      <w:r>
        <w:rPr>
          <w:rFonts w:ascii="Arial" w:hAnsi="Arial" w:eastAsia="Arial" w:cs="Arial"/>
          <w:sz w:val="24"/>
          <w:szCs w:val="24"/>
        </w:rPr>
        <w:t>– адекватное применение форм и методов обучения и воспитания студентов;</w:t>
      </w:r>
    </w:p>
    <w:p w14:paraId="3F44C8F3">
      <w:pPr>
        <w:spacing w:line="10" w:lineRule="exact"/>
        <w:jc w:val="both"/>
        <w:rPr>
          <w:rFonts w:ascii="Arial" w:hAnsi="Arial" w:eastAsia="Arial" w:cs="Arial"/>
          <w:sz w:val="24"/>
          <w:szCs w:val="24"/>
        </w:rPr>
      </w:pPr>
    </w:p>
    <w:p w14:paraId="007716C6">
      <w:pPr>
        <w:spacing w:line="235" w:lineRule="auto"/>
        <w:ind w:left="20" w:firstLine="708"/>
        <w:jc w:val="both"/>
        <w:rPr>
          <w:rFonts w:ascii="Arial" w:hAnsi="Arial" w:eastAsia="Arial" w:cs="Arial"/>
          <w:sz w:val="24"/>
          <w:szCs w:val="24"/>
        </w:rPr>
      </w:pPr>
      <w:r>
        <w:rPr>
          <w:rFonts w:ascii="Arial" w:hAnsi="Arial" w:eastAsia="Arial" w:cs="Arial"/>
          <w:sz w:val="24"/>
          <w:szCs w:val="24"/>
        </w:rPr>
        <w:t>– профессионально грамотное решение воспитательных и развивающих задач в ходе конкретного занятия / мероприятия и практики в целом;</w:t>
      </w:r>
    </w:p>
    <w:p w14:paraId="11DD17FB">
      <w:pPr>
        <w:spacing w:line="12" w:lineRule="exact"/>
        <w:jc w:val="both"/>
        <w:rPr>
          <w:rFonts w:ascii="Arial" w:hAnsi="Arial" w:eastAsia="Arial" w:cs="Arial"/>
          <w:sz w:val="24"/>
          <w:szCs w:val="24"/>
        </w:rPr>
      </w:pPr>
    </w:p>
    <w:p w14:paraId="1CBFC773">
      <w:pPr>
        <w:spacing w:line="236" w:lineRule="auto"/>
        <w:ind w:left="20" w:firstLine="708"/>
        <w:jc w:val="both"/>
        <w:rPr>
          <w:rFonts w:ascii="Arial" w:hAnsi="Arial" w:eastAsia="Arial" w:cs="Arial"/>
          <w:sz w:val="24"/>
          <w:szCs w:val="24"/>
        </w:rPr>
      </w:pPr>
      <w:r>
        <w:rPr>
          <w:rFonts w:ascii="Arial" w:hAnsi="Arial" w:eastAsia="Arial" w:cs="Arial"/>
          <w:sz w:val="24"/>
          <w:szCs w:val="24"/>
        </w:rPr>
        <w:t>– умение устанавливать продуктивный психологический контакт с отдельными обучающимися, студенческой группой, коллегами-педагогами и конструктивно разрешать возникающие конфликтные ситуации;</w:t>
      </w:r>
    </w:p>
    <w:p w14:paraId="4083C51E">
      <w:pPr>
        <w:spacing w:line="13" w:lineRule="exact"/>
        <w:jc w:val="both"/>
        <w:rPr>
          <w:rFonts w:ascii="Arial" w:hAnsi="Arial" w:eastAsia="Arial" w:cs="Arial"/>
          <w:sz w:val="24"/>
          <w:szCs w:val="24"/>
        </w:rPr>
      </w:pPr>
    </w:p>
    <w:p w14:paraId="104E73ED">
      <w:pPr>
        <w:spacing w:line="236" w:lineRule="auto"/>
        <w:ind w:left="20" w:firstLine="708"/>
        <w:jc w:val="both"/>
        <w:rPr>
          <w:rFonts w:ascii="Arial" w:hAnsi="Arial" w:eastAsia="Arial" w:cs="Arial"/>
          <w:sz w:val="24"/>
          <w:szCs w:val="24"/>
        </w:rPr>
      </w:pPr>
      <w:r>
        <w:rPr>
          <w:rFonts w:ascii="Arial" w:hAnsi="Arial" w:eastAsia="Arial" w:cs="Arial"/>
          <w:sz w:val="24"/>
          <w:szCs w:val="24"/>
        </w:rPr>
        <w:t>– адекватная рефлексия выполняемой педагогической деятельности (в процессе проведения учебных занятий, воспитательных мероприятий и в ходе последующего их обсуждения с руководителем).</w:t>
      </w:r>
    </w:p>
    <w:p w14:paraId="6A8EF503">
      <w:pPr>
        <w:spacing w:line="13" w:lineRule="exact"/>
        <w:jc w:val="both"/>
        <w:rPr>
          <w:rFonts w:ascii="Arial" w:hAnsi="Arial" w:eastAsia="Arial" w:cs="Arial"/>
          <w:sz w:val="24"/>
          <w:szCs w:val="24"/>
        </w:rPr>
      </w:pPr>
    </w:p>
    <w:p w14:paraId="4F08A53F">
      <w:pPr>
        <w:numPr>
          <w:ilvl w:val="1"/>
          <w:numId w:val="7"/>
        </w:numPr>
        <w:tabs>
          <w:tab w:val="left" w:pos="1023"/>
        </w:tabs>
        <w:spacing w:line="235" w:lineRule="auto"/>
        <w:ind w:left="20" w:firstLine="713"/>
        <w:jc w:val="both"/>
        <w:rPr>
          <w:rFonts w:ascii="Arial" w:hAnsi="Arial" w:eastAsia="Arial" w:cs="Arial"/>
          <w:sz w:val="24"/>
          <w:szCs w:val="24"/>
        </w:rPr>
      </w:pPr>
      <w:r>
        <w:rPr>
          <w:rFonts w:ascii="Arial" w:hAnsi="Arial" w:eastAsia="Arial" w:cs="Arial"/>
          <w:sz w:val="24"/>
          <w:szCs w:val="24"/>
        </w:rPr>
        <w:t>Соблюдение организационных и дисциплинарных требований, предъявляемых к аспиранту:</w:t>
      </w:r>
    </w:p>
    <w:p w14:paraId="2C20E9CE">
      <w:pPr>
        <w:ind w:left="740"/>
        <w:jc w:val="both"/>
        <w:rPr>
          <w:rFonts w:ascii="Arial" w:hAnsi="Arial" w:eastAsia="Arial" w:cs="Arial"/>
          <w:sz w:val="24"/>
          <w:szCs w:val="24"/>
        </w:rPr>
      </w:pPr>
      <w:r>
        <w:rPr>
          <w:rFonts w:ascii="Arial" w:hAnsi="Arial" w:eastAsia="Arial" w:cs="Arial"/>
          <w:sz w:val="24"/>
          <w:szCs w:val="24"/>
        </w:rPr>
        <w:t>– посещение консультаций руководителя;</w:t>
      </w:r>
    </w:p>
    <w:p w14:paraId="77789450">
      <w:pPr>
        <w:spacing w:line="10" w:lineRule="exact"/>
        <w:jc w:val="both"/>
        <w:rPr>
          <w:rFonts w:ascii="Arial" w:hAnsi="Arial" w:eastAsia="Arial" w:cs="Arial"/>
          <w:sz w:val="24"/>
          <w:szCs w:val="24"/>
        </w:rPr>
      </w:pPr>
    </w:p>
    <w:p w14:paraId="11BA8A32">
      <w:pPr>
        <w:spacing w:line="234" w:lineRule="auto"/>
        <w:ind w:left="20" w:firstLine="708"/>
        <w:jc w:val="both"/>
        <w:rPr>
          <w:rFonts w:ascii="Arial" w:hAnsi="Arial" w:eastAsia="Arial" w:cs="Arial"/>
          <w:sz w:val="24"/>
          <w:szCs w:val="24"/>
        </w:rPr>
      </w:pPr>
      <w:r>
        <w:rPr>
          <w:rFonts w:ascii="Arial" w:hAnsi="Arial" w:eastAsia="Arial" w:cs="Arial"/>
          <w:sz w:val="24"/>
          <w:szCs w:val="24"/>
        </w:rPr>
        <w:t>– активность участия во внеучебных направлениях деятельности вузовского преподавателя;</w:t>
      </w:r>
    </w:p>
    <w:p w14:paraId="410E2F24">
      <w:pPr>
        <w:spacing w:line="11" w:lineRule="exact"/>
        <w:jc w:val="both"/>
        <w:rPr>
          <w:rFonts w:ascii="Arial" w:hAnsi="Arial" w:eastAsia="Arial" w:cs="Arial"/>
          <w:sz w:val="24"/>
          <w:szCs w:val="24"/>
        </w:rPr>
      </w:pPr>
    </w:p>
    <w:p w14:paraId="536FAC9E">
      <w:pPr>
        <w:spacing w:line="235" w:lineRule="auto"/>
        <w:ind w:left="20" w:firstLine="720"/>
        <w:jc w:val="both"/>
        <w:rPr>
          <w:rFonts w:ascii="Arial" w:hAnsi="Arial" w:eastAsia="Arial" w:cs="Arial"/>
          <w:sz w:val="24"/>
          <w:szCs w:val="24"/>
        </w:rPr>
      </w:pPr>
      <w:r>
        <w:rPr>
          <w:rFonts w:ascii="Arial" w:hAnsi="Arial" w:eastAsia="Arial" w:cs="Arial"/>
          <w:sz w:val="24"/>
          <w:szCs w:val="24"/>
        </w:rPr>
        <w:t>– полнота и своевременность реализации учебных занятий, воспитательных мероприятий, других видов работы;</w:t>
      </w:r>
    </w:p>
    <w:p w14:paraId="3A2EC418">
      <w:pPr>
        <w:spacing w:line="11" w:lineRule="exact"/>
        <w:jc w:val="both"/>
        <w:rPr>
          <w:rFonts w:ascii="Arial" w:hAnsi="Arial" w:eastAsia="Arial" w:cs="Arial"/>
          <w:sz w:val="24"/>
          <w:szCs w:val="24"/>
        </w:rPr>
      </w:pPr>
    </w:p>
    <w:p w14:paraId="42310B4A">
      <w:pPr>
        <w:spacing w:line="236" w:lineRule="auto"/>
        <w:ind w:left="20" w:firstLine="708"/>
        <w:jc w:val="both"/>
        <w:rPr>
          <w:rFonts w:ascii="Arial" w:hAnsi="Arial" w:eastAsia="Arial" w:cs="Arial"/>
          <w:sz w:val="24"/>
          <w:szCs w:val="24"/>
        </w:rPr>
      </w:pPr>
      <w:r>
        <w:rPr>
          <w:rFonts w:ascii="Arial" w:hAnsi="Arial" w:eastAsia="Arial" w:cs="Arial"/>
          <w:sz w:val="24"/>
          <w:szCs w:val="24"/>
        </w:rPr>
        <w:t>– своевременное представление отчетной документации в полном объеме (не позднее даты окончания практики) и в полном соответствии с предъявляемыми программой практики требованиями к ее содержанию и качеству оформления.</w:t>
      </w:r>
    </w:p>
    <w:p w14:paraId="0E68A320">
      <w:pPr>
        <w:spacing w:line="14" w:lineRule="exact"/>
        <w:jc w:val="both"/>
        <w:rPr>
          <w:rFonts w:ascii="Arial" w:hAnsi="Arial" w:cs="Arial"/>
          <w:sz w:val="20"/>
          <w:szCs w:val="20"/>
        </w:rPr>
      </w:pPr>
    </w:p>
    <w:p w14:paraId="1661B1E9">
      <w:pPr>
        <w:numPr>
          <w:ilvl w:val="0"/>
          <w:numId w:val="8"/>
        </w:numPr>
        <w:tabs>
          <w:tab w:val="left" w:pos="1098"/>
        </w:tabs>
        <w:spacing w:line="235" w:lineRule="auto"/>
        <w:ind w:left="20" w:firstLine="701"/>
        <w:jc w:val="both"/>
        <w:rPr>
          <w:rFonts w:ascii="Arial" w:hAnsi="Arial" w:eastAsia="Arial" w:cs="Arial"/>
          <w:sz w:val="24"/>
          <w:szCs w:val="24"/>
        </w:rPr>
      </w:pPr>
      <w:r>
        <w:rPr>
          <w:rFonts w:ascii="Arial" w:hAnsi="Arial" w:eastAsia="Arial" w:cs="Arial"/>
          <w:sz w:val="24"/>
          <w:szCs w:val="24"/>
        </w:rPr>
        <w:t>Выполнение на положительные оценки всех заданий, составляющих фонд оценочных средств для проведения промежуточной аттестации по практике.</w:t>
      </w:r>
    </w:p>
    <w:p w14:paraId="3310D11E">
      <w:pPr>
        <w:spacing w:line="11" w:lineRule="exact"/>
        <w:jc w:val="both"/>
        <w:rPr>
          <w:rFonts w:ascii="Arial" w:hAnsi="Arial" w:eastAsia="Arial" w:cs="Arial"/>
          <w:sz w:val="24"/>
          <w:szCs w:val="24"/>
        </w:rPr>
      </w:pPr>
    </w:p>
    <w:p w14:paraId="3DFA25C2">
      <w:pPr>
        <w:spacing w:line="235" w:lineRule="auto"/>
        <w:ind w:left="20" w:firstLine="776"/>
        <w:jc w:val="both"/>
        <w:rPr>
          <w:rFonts w:ascii="Arial" w:hAnsi="Arial" w:eastAsia="Arial" w:cs="Arial"/>
          <w:sz w:val="24"/>
          <w:szCs w:val="24"/>
        </w:rPr>
      </w:pPr>
      <w:r>
        <w:rPr>
          <w:rFonts w:ascii="Arial" w:hAnsi="Arial" w:eastAsia="Arial" w:cs="Arial"/>
          <w:sz w:val="24"/>
          <w:szCs w:val="24"/>
        </w:rPr>
        <w:t>Для оценивания результатов обучения на зачете с оценкой используется 4-балльная шала: «отлично», «хорошо», «удовлетворительно», «неудовлетворительно».</w:t>
      </w:r>
    </w:p>
    <w:p w14:paraId="17A9DC8D">
      <w:pPr>
        <w:spacing w:line="11" w:lineRule="exact"/>
        <w:jc w:val="both"/>
        <w:rPr>
          <w:rFonts w:ascii="Arial" w:hAnsi="Arial" w:eastAsia="Arial" w:cs="Arial"/>
          <w:sz w:val="24"/>
          <w:szCs w:val="24"/>
        </w:rPr>
      </w:pPr>
    </w:p>
    <w:p w14:paraId="6CE96D96">
      <w:pPr>
        <w:spacing w:line="277" w:lineRule="exact"/>
        <w:jc w:val="both"/>
        <w:rPr>
          <w:rFonts w:ascii="Arial" w:hAnsi="Arial" w:cs="Arial"/>
          <w:sz w:val="20"/>
          <w:szCs w:val="20"/>
        </w:rPr>
      </w:pPr>
    </w:p>
    <w:p w14:paraId="045F422A">
      <w:pPr>
        <w:ind w:left="720"/>
        <w:jc w:val="both"/>
        <w:rPr>
          <w:rFonts w:ascii="Arial" w:hAnsi="Arial" w:cs="Arial"/>
          <w:sz w:val="20"/>
          <w:szCs w:val="20"/>
        </w:rPr>
      </w:pPr>
      <w:r>
        <w:rPr>
          <w:rFonts w:ascii="Arial" w:hAnsi="Arial" w:eastAsia="Arial" w:cs="Arial"/>
          <w:sz w:val="24"/>
          <w:szCs w:val="24"/>
        </w:rPr>
        <w:t>Соотношение показателей, критериев и шкалы оценивания результатов обучения.</w:t>
      </w:r>
    </w:p>
    <w:tbl>
      <w:tblPr>
        <w:tblStyle w:val="4"/>
        <w:tblW w:w="0" w:type="auto"/>
        <w:tblInd w:w="10" w:type="dxa"/>
        <w:tblLayout w:type="fixed"/>
        <w:tblCellMar>
          <w:top w:w="0" w:type="dxa"/>
          <w:left w:w="0" w:type="dxa"/>
          <w:bottom w:w="0" w:type="dxa"/>
          <w:right w:w="0" w:type="dxa"/>
        </w:tblCellMar>
      </w:tblPr>
      <w:tblGrid>
        <w:gridCol w:w="1600"/>
        <w:gridCol w:w="1620"/>
        <w:gridCol w:w="3340"/>
        <w:gridCol w:w="1560"/>
        <w:gridCol w:w="1980"/>
      </w:tblGrid>
      <w:tr w14:paraId="19665C0A">
        <w:tblPrEx>
          <w:tblCellMar>
            <w:top w:w="0" w:type="dxa"/>
            <w:left w:w="0" w:type="dxa"/>
            <w:bottom w:w="0" w:type="dxa"/>
            <w:right w:w="0" w:type="dxa"/>
          </w:tblCellMar>
        </w:tblPrEx>
        <w:trPr>
          <w:trHeight w:val="223" w:hRule="atLeast"/>
        </w:trPr>
        <w:tc>
          <w:tcPr>
            <w:tcW w:w="1600" w:type="dxa"/>
            <w:tcBorders>
              <w:top w:val="single" w:color="auto" w:sz="8" w:space="0"/>
              <w:left w:val="single" w:color="auto" w:sz="8" w:space="0"/>
            </w:tcBorders>
            <w:vAlign w:val="bottom"/>
          </w:tcPr>
          <w:p w14:paraId="0DACE7E1">
            <w:pPr>
              <w:rPr>
                <w:rFonts w:ascii="Arial" w:hAnsi="Arial" w:cs="Arial"/>
                <w:sz w:val="19"/>
                <w:szCs w:val="19"/>
              </w:rPr>
            </w:pPr>
          </w:p>
        </w:tc>
        <w:tc>
          <w:tcPr>
            <w:tcW w:w="1620" w:type="dxa"/>
            <w:tcBorders>
              <w:top w:val="single" w:color="auto" w:sz="8" w:space="0"/>
            </w:tcBorders>
            <w:vAlign w:val="bottom"/>
          </w:tcPr>
          <w:p w14:paraId="63736AC9">
            <w:pPr>
              <w:rPr>
                <w:rFonts w:ascii="Arial" w:hAnsi="Arial" w:cs="Arial"/>
                <w:sz w:val="19"/>
                <w:szCs w:val="19"/>
              </w:rPr>
            </w:pPr>
          </w:p>
        </w:tc>
        <w:tc>
          <w:tcPr>
            <w:tcW w:w="3340" w:type="dxa"/>
            <w:tcBorders>
              <w:top w:val="single" w:color="auto" w:sz="8" w:space="0"/>
              <w:right w:val="single" w:color="auto" w:sz="8" w:space="0"/>
            </w:tcBorders>
            <w:vAlign w:val="bottom"/>
          </w:tcPr>
          <w:p w14:paraId="2B9FB71F">
            <w:pPr>
              <w:rPr>
                <w:rFonts w:ascii="Arial" w:hAnsi="Arial" w:cs="Arial"/>
                <w:sz w:val="19"/>
                <w:szCs w:val="19"/>
              </w:rPr>
            </w:pPr>
          </w:p>
        </w:tc>
        <w:tc>
          <w:tcPr>
            <w:tcW w:w="1560" w:type="dxa"/>
            <w:tcBorders>
              <w:top w:val="single" w:color="auto" w:sz="8" w:space="0"/>
              <w:right w:val="single" w:color="auto" w:sz="8" w:space="0"/>
            </w:tcBorders>
            <w:vAlign w:val="bottom"/>
          </w:tcPr>
          <w:p w14:paraId="6CD04DCB">
            <w:pPr>
              <w:spacing w:line="223" w:lineRule="exact"/>
              <w:jc w:val="center"/>
              <w:rPr>
                <w:rFonts w:ascii="Arial" w:hAnsi="Arial" w:cs="Arial"/>
                <w:sz w:val="20"/>
                <w:szCs w:val="20"/>
              </w:rPr>
            </w:pPr>
            <w:r>
              <w:rPr>
                <w:rFonts w:ascii="Arial" w:hAnsi="Arial" w:eastAsia="Arial" w:cs="Arial"/>
                <w:w w:val="99"/>
                <w:sz w:val="20"/>
                <w:szCs w:val="20"/>
              </w:rPr>
              <w:t>Уровень</w:t>
            </w:r>
          </w:p>
        </w:tc>
        <w:tc>
          <w:tcPr>
            <w:tcW w:w="1980" w:type="dxa"/>
            <w:tcBorders>
              <w:top w:val="single" w:color="auto" w:sz="8" w:space="0"/>
              <w:right w:val="single" w:color="auto" w:sz="8" w:space="0"/>
            </w:tcBorders>
            <w:vAlign w:val="bottom"/>
          </w:tcPr>
          <w:p w14:paraId="36A61A5D">
            <w:pPr>
              <w:rPr>
                <w:rFonts w:ascii="Arial" w:hAnsi="Arial" w:cs="Arial"/>
                <w:sz w:val="19"/>
                <w:szCs w:val="19"/>
              </w:rPr>
            </w:pPr>
          </w:p>
        </w:tc>
      </w:tr>
      <w:tr w14:paraId="3A4FF44B">
        <w:tblPrEx>
          <w:tblCellMar>
            <w:top w:w="0" w:type="dxa"/>
            <w:left w:w="0" w:type="dxa"/>
            <w:bottom w:w="0" w:type="dxa"/>
            <w:right w:w="0" w:type="dxa"/>
          </w:tblCellMar>
        </w:tblPrEx>
        <w:trPr>
          <w:trHeight w:val="228" w:hRule="atLeast"/>
        </w:trPr>
        <w:tc>
          <w:tcPr>
            <w:tcW w:w="1600" w:type="dxa"/>
            <w:tcBorders>
              <w:left w:val="single" w:color="auto" w:sz="8" w:space="0"/>
            </w:tcBorders>
            <w:vAlign w:val="bottom"/>
          </w:tcPr>
          <w:p w14:paraId="7A7462CB">
            <w:pPr>
              <w:rPr>
                <w:rFonts w:ascii="Arial" w:hAnsi="Arial" w:cs="Arial"/>
                <w:sz w:val="19"/>
                <w:szCs w:val="19"/>
              </w:rPr>
            </w:pPr>
          </w:p>
        </w:tc>
        <w:tc>
          <w:tcPr>
            <w:tcW w:w="4960" w:type="dxa"/>
            <w:gridSpan w:val="2"/>
            <w:tcBorders>
              <w:right w:val="single" w:color="auto" w:sz="8" w:space="0"/>
            </w:tcBorders>
            <w:vAlign w:val="bottom"/>
          </w:tcPr>
          <w:p w14:paraId="7BF84AA0">
            <w:pPr>
              <w:spacing w:line="228" w:lineRule="exact"/>
              <w:ind w:left="20"/>
              <w:rPr>
                <w:rFonts w:ascii="Arial" w:hAnsi="Arial" w:cs="Arial"/>
                <w:sz w:val="20"/>
                <w:szCs w:val="20"/>
              </w:rPr>
            </w:pPr>
            <w:r>
              <w:rPr>
                <w:rFonts w:ascii="Arial" w:hAnsi="Arial" w:eastAsia="Arial" w:cs="Arial"/>
                <w:sz w:val="20"/>
                <w:szCs w:val="20"/>
              </w:rPr>
              <w:t>Критерии оценивания компетенций</w:t>
            </w:r>
          </w:p>
        </w:tc>
        <w:tc>
          <w:tcPr>
            <w:tcW w:w="1560" w:type="dxa"/>
            <w:tcBorders>
              <w:right w:val="single" w:color="auto" w:sz="8" w:space="0"/>
            </w:tcBorders>
            <w:vAlign w:val="bottom"/>
          </w:tcPr>
          <w:p w14:paraId="77C648DF">
            <w:pPr>
              <w:spacing w:line="228" w:lineRule="exact"/>
              <w:jc w:val="center"/>
              <w:rPr>
                <w:rFonts w:ascii="Arial" w:hAnsi="Arial" w:cs="Arial"/>
                <w:sz w:val="20"/>
                <w:szCs w:val="20"/>
              </w:rPr>
            </w:pPr>
            <w:r>
              <w:rPr>
                <w:rFonts w:ascii="Arial" w:hAnsi="Arial" w:eastAsia="Arial" w:cs="Arial"/>
                <w:w w:val="99"/>
                <w:sz w:val="20"/>
                <w:szCs w:val="20"/>
              </w:rPr>
              <w:t>сформирован</w:t>
            </w:r>
          </w:p>
        </w:tc>
        <w:tc>
          <w:tcPr>
            <w:tcW w:w="1980" w:type="dxa"/>
            <w:tcBorders>
              <w:right w:val="single" w:color="auto" w:sz="8" w:space="0"/>
            </w:tcBorders>
            <w:vAlign w:val="bottom"/>
          </w:tcPr>
          <w:p w14:paraId="66D4683C">
            <w:pPr>
              <w:spacing w:line="228" w:lineRule="exact"/>
              <w:jc w:val="center"/>
              <w:rPr>
                <w:rFonts w:ascii="Arial" w:hAnsi="Arial" w:cs="Arial"/>
                <w:sz w:val="20"/>
                <w:szCs w:val="20"/>
              </w:rPr>
            </w:pPr>
            <w:r>
              <w:rPr>
                <w:rFonts w:ascii="Arial" w:hAnsi="Arial" w:eastAsia="Arial" w:cs="Arial"/>
                <w:w w:val="99"/>
                <w:sz w:val="20"/>
                <w:szCs w:val="20"/>
              </w:rPr>
              <w:t>Шкала оценок</w:t>
            </w:r>
          </w:p>
        </w:tc>
      </w:tr>
      <w:tr w14:paraId="798067B5">
        <w:tblPrEx>
          <w:tblCellMar>
            <w:top w:w="0" w:type="dxa"/>
            <w:left w:w="0" w:type="dxa"/>
            <w:bottom w:w="0" w:type="dxa"/>
            <w:right w:w="0" w:type="dxa"/>
          </w:tblCellMar>
        </w:tblPrEx>
        <w:trPr>
          <w:trHeight w:val="230" w:hRule="atLeast"/>
        </w:trPr>
        <w:tc>
          <w:tcPr>
            <w:tcW w:w="1600" w:type="dxa"/>
            <w:tcBorders>
              <w:left w:val="single" w:color="auto" w:sz="8" w:space="0"/>
            </w:tcBorders>
            <w:vAlign w:val="bottom"/>
          </w:tcPr>
          <w:p w14:paraId="3FB0C130">
            <w:pPr>
              <w:rPr>
                <w:rFonts w:ascii="Arial" w:hAnsi="Arial" w:cs="Arial"/>
                <w:sz w:val="20"/>
                <w:szCs w:val="20"/>
              </w:rPr>
            </w:pPr>
          </w:p>
        </w:tc>
        <w:tc>
          <w:tcPr>
            <w:tcW w:w="1620" w:type="dxa"/>
            <w:vAlign w:val="bottom"/>
          </w:tcPr>
          <w:p w14:paraId="1AB53343">
            <w:pPr>
              <w:rPr>
                <w:rFonts w:ascii="Arial" w:hAnsi="Arial" w:cs="Arial"/>
                <w:sz w:val="20"/>
                <w:szCs w:val="20"/>
              </w:rPr>
            </w:pPr>
          </w:p>
        </w:tc>
        <w:tc>
          <w:tcPr>
            <w:tcW w:w="3340" w:type="dxa"/>
            <w:tcBorders>
              <w:right w:val="single" w:color="auto" w:sz="8" w:space="0"/>
            </w:tcBorders>
            <w:vAlign w:val="bottom"/>
          </w:tcPr>
          <w:p w14:paraId="48BA8248">
            <w:pPr>
              <w:rPr>
                <w:rFonts w:ascii="Arial" w:hAnsi="Arial" w:cs="Arial"/>
                <w:sz w:val="20"/>
                <w:szCs w:val="20"/>
              </w:rPr>
            </w:pPr>
          </w:p>
        </w:tc>
        <w:tc>
          <w:tcPr>
            <w:tcW w:w="1560" w:type="dxa"/>
            <w:tcBorders>
              <w:right w:val="single" w:color="auto" w:sz="8" w:space="0"/>
            </w:tcBorders>
            <w:vAlign w:val="bottom"/>
          </w:tcPr>
          <w:p w14:paraId="73CB6C08">
            <w:pPr>
              <w:jc w:val="center"/>
              <w:rPr>
                <w:rFonts w:ascii="Arial" w:hAnsi="Arial" w:cs="Arial"/>
                <w:sz w:val="20"/>
                <w:szCs w:val="20"/>
              </w:rPr>
            </w:pPr>
            <w:r>
              <w:rPr>
                <w:rFonts w:ascii="Arial" w:hAnsi="Arial" w:eastAsia="Arial" w:cs="Arial"/>
                <w:w w:val="98"/>
                <w:sz w:val="20"/>
                <w:szCs w:val="20"/>
              </w:rPr>
              <w:t>ности</w:t>
            </w:r>
          </w:p>
        </w:tc>
        <w:tc>
          <w:tcPr>
            <w:tcW w:w="1980" w:type="dxa"/>
            <w:tcBorders>
              <w:right w:val="single" w:color="auto" w:sz="8" w:space="0"/>
            </w:tcBorders>
            <w:vAlign w:val="bottom"/>
          </w:tcPr>
          <w:p w14:paraId="51D746AA">
            <w:pPr>
              <w:rPr>
                <w:rFonts w:ascii="Arial" w:hAnsi="Arial" w:cs="Arial"/>
                <w:sz w:val="20"/>
                <w:szCs w:val="20"/>
              </w:rPr>
            </w:pPr>
          </w:p>
        </w:tc>
      </w:tr>
      <w:tr w14:paraId="11635627">
        <w:tblPrEx>
          <w:tblCellMar>
            <w:top w:w="0" w:type="dxa"/>
            <w:left w:w="0" w:type="dxa"/>
            <w:bottom w:w="0" w:type="dxa"/>
            <w:right w:w="0" w:type="dxa"/>
          </w:tblCellMar>
        </w:tblPrEx>
        <w:trPr>
          <w:trHeight w:val="233" w:hRule="atLeast"/>
        </w:trPr>
        <w:tc>
          <w:tcPr>
            <w:tcW w:w="1600" w:type="dxa"/>
            <w:tcBorders>
              <w:left w:val="single" w:color="auto" w:sz="8" w:space="0"/>
              <w:bottom w:val="single" w:color="auto" w:sz="8" w:space="0"/>
            </w:tcBorders>
            <w:vAlign w:val="bottom"/>
          </w:tcPr>
          <w:p w14:paraId="11BD6C9D">
            <w:pPr>
              <w:rPr>
                <w:rFonts w:ascii="Arial" w:hAnsi="Arial" w:cs="Arial"/>
                <w:sz w:val="20"/>
                <w:szCs w:val="20"/>
              </w:rPr>
            </w:pPr>
          </w:p>
        </w:tc>
        <w:tc>
          <w:tcPr>
            <w:tcW w:w="1620" w:type="dxa"/>
            <w:tcBorders>
              <w:bottom w:val="single" w:color="auto" w:sz="8" w:space="0"/>
            </w:tcBorders>
            <w:vAlign w:val="bottom"/>
          </w:tcPr>
          <w:p w14:paraId="29936EA0">
            <w:pPr>
              <w:rPr>
                <w:rFonts w:ascii="Arial" w:hAnsi="Arial" w:cs="Arial"/>
                <w:sz w:val="20"/>
                <w:szCs w:val="20"/>
              </w:rPr>
            </w:pPr>
          </w:p>
        </w:tc>
        <w:tc>
          <w:tcPr>
            <w:tcW w:w="3340" w:type="dxa"/>
            <w:tcBorders>
              <w:bottom w:val="single" w:color="auto" w:sz="8" w:space="0"/>
              <w:right w:val="single" w:color="auto" w:sz="8" w:space="0"/>
            </w:tcBorders>
            <w:vAlign w:val="bottom"/>
          </w:tcPr>
          <w:p w14:paraId="19AF5CD8">
            <w:pPr>
              <w:rPr>
                <w:rFonts w:ascii="Arial" w:hAnsi="Arial" w:cs="Arial"/>
                <w:sz w:val="20"/>
                <w:szCs w:val="20"/>
              </w:rPr>
            </w:pPr>
          </w:p>
        </w:tc>
        <w:tc>
          <w:tcPr>
            <w:tcW w:w="1560" w:type="dxa"/>
            <w:tcBorders>
              <w:bottom w:val="single" w:color="auto" w:sz="8" w:space="0"/>
              <w:right w:val="single" w:color="auto" w:sz="8" w:space="0"/>
            </w:tcBorders>
            <w:vAlign w:val="bottom"/>
          </w:tcPr>
          <w:p w14:paraId="3CBFD0F7">
            <w:pPr>
              <w:jc w:val="center"/>
              <w:rPr>
                <w:rFonts w:ascii="Arial" w:hAnsi="Arial" w:cs="Arial"/>
                <w:sz w:val="20"/>
                <w:szCs w:val="20"/>
              </w:rPr>
            </w:pPr>
            <w:r>
              <w:rPr>
                <w:rFonts w:ascii="Arial" w:hAnsi="Arial" w:eastAsia="Arial" w:cs="Arial"/>
                <w:w w:val="99"/>
                <w:sz w:val="20"/>
                <w:szCs w:val="20"/>
              </w:rPr>
              <w:t>компетенций</w:t>
            </w:r>
          </w:p>
        </w:tc>
        <w:tc>
          <w:tcPr>
            <w:tcW w:w="1980" w:type="dxa"/>
            <w:tcBorders>
              <w:bottom w:val="single" w:color="auto" w:sz="8" w:space="0"/>
              <w:right w:val="single" w:color="auto" w:sz="8" w:space="0"/>
            </w:tcBorders>
            <w:vAlign w:val="bottom"/>
          </w:tcPr>
          <w:p w14:paraId="014BF6BA">
            <w:pPr>
              <w:rPr>
                <w:rFonts w:ascii="Arial" w:hAnsi="Arial" w:cs="Arial"/>
                <w:sz w:val="20"/>
                <w:szCs w:val="20"/>
              </w:rPr>
            </w:pPr>
          </w:p>
        </w:tc>
      </w:tr>
      <w:tr w14:paraId="218D4068">
        <w:tblPrEx>
          <w:tblCellMar>
            <w:top w:w="0" w:type="dxa"/>
            <w:left w:w="0" w:type="dxa"/>
            <w:bottom w:w="0" w:type="dxa"/>
            <w:right w:w="0" w:type="dxa"/>
          </w:tblCellMar>
        </w:tblPrEx>
        <w:trPr>
          <w:trHeight w:val="217" w:hRule="atLeast"/>
        </w:trPr>
        <w:tc>
          <w:tcPr>
            <w:tcW w:w="6560" w:type="dxa"/>
            <w:gridSpan w:val="3"/>
            <w:tcBorders>
              <w:left w:val="single" w:color="auto" w:sz="8" w:space="0"/>
              <w:right w:val="single" w:color="auto" w:sz="8" w:space="0"/>
            </w:tcBorders>
            <w:vAlign w:val="bottom"/>
          </w:tcPr>
          <w:p w14:paraId="5E2444AD">
            <w:pPr>
              <w:spacing w:line="217" w:lineRule="exact"/>
              <w:ind w:right="40"/>
              <w:jc w:val="both"/>
              <w:rPr>
                <w:rFonts w:ascii="Arial" w:hAnsi="Arial" w:cs="Arial"/>
                <w:sz w:val="20"/>
                <w:szCs w:val="20"/>
              </w:rPr>
            </w:pPr>
            <w:r>
              <w:rPr>
                <w:rFonts w:ascii="Arial" w:hAnsi="Arial" w:eastAsia="Arial" w:cs="Arial"/>
                <w:sz w:val="20"/>
                <w:szCs w:val="20"/>
              </w:rPr>
              <w:t>Полное    соответствие    работы    аспиранта    всем    четырем</w:t>
            </w:r>
          </w:p>
        </w:tc>
        <w:tc>
          <w:tcPr>
            <w:tcW w:w="1560" w:type="dxa"/>
            <w:tcBorders>
              <w:right w:val="single" w:color="auto" w:sz="8" w:space="0"/>
            </w:tcBorders>
            <w:vAlign w:val="bottom"/>
          </w:tcPr>
          <w:p w14:paraId="610E6628">
            <w:pPr>
              <w:spacing w:line="217" w:lineRule="exact"/>
              <w:jc w:val="center"/>
              <w:rPr>
                <w:rFonts w:ascii="Arial" w:hAnsi="Arial" w:cs="Arial"/>
                <w:sz w:val="20"/>
                <w:szCs w:val="20"/>
              </w:rPr>
            </w:pPr>
            <w:r>
              <w:rPr>
                <w:rFonts w:ascii="Arial" w:hAnsi="Arial" w:eastAsia="Arial" w:cs="Arial"/>
                <w:w w:val="98"/>
                <w:sz w:val="20"/>
                <w:szCs w:val="20"/>
              </w:rPr>
              <w:t>Повышенный</w:t>
            </w:r>
          </w:p>
        </w:tc>
        <w:tc>
          <w:tcPr>
            <w:tcW w:w="1980" w:type="dxa"/>
            <w:tcBorders>
              <w:right w:val="single" w:color="auto" w:sz="8" w:space="0"/>
            </w:tcBorders>
            <w:vAlign w:val="bottom"/>
          </w:tcPr>
          <w:p w14:paraId="1FA17C4E">
            <w:pPr>
              <w:spacing w:line="217" w:lineRule="exact"/>
              <w:jc w:val="center"/>
              <w:rPr>
                <w:rFonts w:ascii="Arial" w:hAnsi="Arial" w:cs="Arial"/>
                <w:sz w:val="20"/>
                <w:szCs w:val="20"/>
              </w:rPr>
            </w:pPr>
            <w:r>
              <w:rPr>
                <w:rFonts w:ascii="Arial" w:hAnsi="Arial" w:eastAsia="Arial" w:cs="Arial"/>
                <w:w w:val="99"/>
                <w:sz w:val="20"/>
                <w:szCs w:val="20"/>
              </w:rPr>
              <w:t>Отлично</w:t>
            </w:r>
          </w:p>
        </w:tc>
      </w:tr>
      <w:tr w14:paraId="761237C5">
        <w:tblPrEx>
          <w:tblCellMar>
            <w:top w:w="0" w:type="dxa"/>
            <w:left w:w="0" w:type="dxa"/>
            <w:bottom w:w="0" w:type="dxa"/>
            <w:right w:w="0" w:type="dxa"/>
          </w:tblCellMar>
        </w:tblPrEx>
        <w:trPr>
          <w:trHeight w:val="230" w:hRule="atLeast"/>
        </w:trPr>
        <w:tc>
          <w:tcPr>
            <w:tcW w:w="6560" w:type="dxa"/>
            <w:gridSpan w:val="3"/>
            <w:tcBorders>
              <w:left w:val="single" w:color="auto" w:sz="8" w:space="0"/>
              <w:right w:val="single" w:color="auto" w:sz="8" w:space="0"/>
            </w:tcBorders>
            <w:vAlign w:val="bottom"/>
          </w:tcPr>
          <w:p w14:paraId="77138145">
            <w:pPr>
              <w:ind w:right="40"/>
              <w:jc w:val="both"/>
              <w:rPr>
                <w:rFonts w:ascii="Arial" w:hAnsi="Arial" w:cs="Arial"/>
                <w:sz w:val="20"/>
                <w:szCs w:val="20"/>
              </w:rPr>
            </w:pPr>
            <w:r>
              <w:rPr>
                <w:rFonts w:ascii="Arial" w:hAnsi="Arial" w:eastAsia="Arial" w:cs="Arial"/>
                <w:sz w:val="20"/>
                <w:szCs w:val="20"/>
              </w:rPr>
              <w:t>вышеуказанным    показателям.    Компетенции    сформированы</w:t>
            </w:r>
          </w:p>
        </w:tc>
        <w:tc>
          <w:tcPr>
            <w:tcW w:w="1560" w:type="dxa"/>
            <w:tcBorders>
              <w:right w:val="single" w:color="auto" w:sz="8" w:space="0"/>
            </w:tcBorders>
            <w:vAlign w:val="bottom"/>
          </w:tcPr>
          <w:p w14:paraId="3DA03C31">
            <w:pPr>
              <w:jc w:val="center"/>
              <w:rPr>
                <w:rFonts w:ascii="Arial" w:hAnsi="Arial" w:cs="Arial"/>
                <w:sz w:val="20"/>
                <w:szCs w:val="20"/>
              </w:rPr>
            </w:pPr>
            <w:r>
              <w:rPr>
                <w:rFonts w:ascii="Arial" w:hAnsi="Arial" w:eastAsia="Arial" w:cs="Arial"/>
                <w:w w:val="98"/>
                <w:sz w:val="20"/>
                <w:szCs w:val="20"/>
              </w:rPr>
              <w:t>уровень</w:t>
            </w:r>
          </w:p>
        </w:tc>
        <w:tc>
          <w:tcPr>
            <w:tcW w:w="1980" w:type="dxa"/>
            <w:tcBorders>
              <w:right w:val="single" w:color="auto" w:sz="8" w:space="0"/>
            </w:tcBorders>
            <w:vAlign w:val="bottom"/>
          </w:tcPr>
          <w:p w14:paraId="454B8F96">
            <w:pPr>
              <w:rPr>
                <w:rFonts w:ascii="Arial" w:hAnsi="Arial" w:cs="Arial"/>
                <w:sz w:val="20"/>
                <w:szCs w:val="20"/>
              </w:rPr>
            </w:pPr>
          </w:p>
        </w:tc>
      </w:tr>
      <w:tr w14:paraId="360CB63B">
        <w:tblPrEx>
          <w:tblCellMar>
            <w:top w:w="0" w:type="dxa"/>
            <w:left w:w="0" w:type="dxa"/>
            <w:bottom w:w="0" w:type="dxa"/>
            <w:right w:w="0" w:type="dxa"/>
          </w:tblCellMar>
        </w:tblPrEx>
        <w:trPr>
          <w:trHeight w:val="230" w:hRule="atLeast"/>
        </w:trPr>
        <w:tc>
          <w:tcPr>
            <w:tcW w:w="6560" w:type="dxa"/>
            <w:gridSpan w:val="3"/>
            <w:tcBorders>
              <w:left w:val="single" w:color="auto" w:sz="8" w:space="0"/>
              <w:right w:val="single" w:color="auto" w:sz="8" w:space="0"/>
            </w:tcBorders>
            <w:vAlign w:val="bottom"/>
          </w:tcPr>
          <w:p w14:paraId="0FE96B1B">
            <w:pPr>
              <w:ind w:right="40"/>
              <w:jc w:val="both"/>
              <w:rPr>
                <w:rFonts w:ascii="Arial" w:hAnsi="Arial" w:cs="Arial"/>
                <w:sz w:val="20"/>
                <w:szCs w:val="20"/>
              </w:rPr>
            </w:pPr>
            <w:r>
              <w:rPr>
                <w:rFonts w:ascii="Arial" w:hAnsi="Arial" w:eastAsia="Arial" w:cs="Arial"/>
                <w:sz w:val="20"/>
                <w:szCs w:val="20"/>
              </w:rPr>
              <w:t>полностью,  проявляются  и  используются  систематически,  в</w:t>
            </w:r>
          </w:p>
        </w:tc>
        <w:tc>
          <w:tcPr>
            <w:tcW w:w="1560" w:type="dxa"/>
            <w:tcBorders>
              <w:right w:val="single" w:color="auto" w:sz="8" w:space="0"/>
            </w:tcBorders>
            <w:vAlign w:val="bottom"/>
          </w:tcPr>
          <w:p w14:paraId="7DDDB54F">
            <w:pPr>
              <w:rPr>
                <w:rFonts w:ascii="Arial" w:hAnsi="Arial" w:cs="Arial"/>
                <w:sz w:val="20"/>
                <w:szCs w:val="20"/>
              </w:rPr>
            </w:pPr>
          </w:p>
        </w:tc>
        <w:tc>
          <w:tcPr>
            <w:tcW w:w="1980" w:type="dxa"/>
            <w:tcBorders>
              <w:right w:val="single" w:color="auto" w:sz="8" w:space="0"/>
            </w:tcBorders>
            <w:vAlign w:val="bottom"/>
          </w:tcPr>
          <w:p w14:paraId="520CA2E4">
            <w:pPr>
              <w:rPr>
                <w:rFonts w:ascii="Arial" w:hAnsi="Arial" w:cs="Arial"/>
                <w:sz w:val="20"/>
                <w:szCs w:val="20"/>
              </w:rPr>
            </w:pPr>
          </w:p>
        </w:tc>
      </w:tr>
      <w:tr w14:paraId="268B9C8D">
        <w:tblPrEx>
          <w:tblCellMar>
            <w:top w:w="0" w:type="dxa"/>
            <w:left w:w="0" w:type="dxa"/>
            <w:bottom w:w="0" w:type="dxa"/>
            <w:right w:w="0" w:type="dxa"/>
          </w:tblCellMar>
        </w:tblPrEx>
        <w:trPr>
          <w:trHeight w:val="228" w:hRule="atLeast"/>
        </w:trPr>
        <w:tc>
          <w:tcPr>
            <w:tcW w:w="6560" w:type="dxa"/>
            <w:gridSpan w:val="3"/>
            <w:tcBorders>
              <w:left w:val="single" w:color="auto" w:sz="8" w:space="0"/>
              <w:right w:val="single" w:color="auto" w:sz="8" w:space="0"/>
            </w:tcBorders>
            <w:vAlign w:val="bottom"/>
          </w:tcPr>
          <w:p w14:paraId="676E9DB3">
            <w:pPr>
              <w:spacing w:line="228" w:lineRule="exact"/>
              <w:ind w:right="40"/>
              <w:jc w:val="both"/>
              <w:rPr>
                <w:rFonts w:ascii="Arial" w:hAnsi="Arial" w:cs="Arial"/>
                <w:sz w:val="20"/>
                <w:szCs w:val="20"/>
              </w:rPr>
            </w:pPr>
            <w:r>
              <w:rPr>
                <w:rFonts w:ascii="Arial" w:hAnsi="Arial" w:eastAsia="Arial" w:cs="Arial"/>
                <w:sz w:val="20"/>
                <w:szCs w:val="20"/>
              </w:rPr>
              <w:t>полном объеме. Данный уровень превосходит, по крайней мере,</w:t>
            </w:r>
          </w:p>
        </w:tc>
        <w:tc>
          <w:tcPr>
            <w:tcW w:w="1560" w:type="dxa"/>
            <w:tcBorders>
              <w:right w:val="single" w:color="auto" w:sz="8" w:space="0"/>
            </w:tcBorders>
            <w:vAlign w:val="bottom"/>
          </w:tcPr>
          <w:p w14:paraId="718F70CB">
            <w:pPr>
              <w:rPr>
                <w:rFonts w:ascii="Arial" w:hAnsi="Arial" w:cs="Arial"/>
                <w:sz w:val="19"/>
                <w:szCs w:val="19"/>
              </w:rPr>
            </w:pPr>
          </w:p>
        </w:tc>
        <w:tc>
          <w:tcPr>
            <w:tcW w:w="1980" w:type="dxa"/>
            <w:tcBorders>
              <w:right w:val="single" w:color="auto" w:sz="8" w:space="0"/>
            </w:tcBorders>
            <w:vAlign w:val="bottom"/>
          </w:tcPr>
          <w:p w14:paraId="7BDDB882">
            <w:pPr>
              <w:rPr>
                <w:rFonts w:ascii="Arial" w:hAnsi="Arial" w:cs="Arial"/>
                <w:sz w:val="19"/>
                <w:szCs w:val="19"/>
              </w:rPr>
            </w:pPr>
          </w:p>
        </w:tc>
      </w:tr>
      <w:tr w14:paraId="3EBC4BB8">
        <w:tblPrEx>
          <w:tblCellMar>
            <w:top w:w="0" w:type="dxa"/>
            <w:left w:w="0" w:type="dxa"/>
            <w:bottom w:w="0" w:type="dxa"/>
            <w:right w:w="0" w:type="dxa"/>
          </w:tblCellMar>
        </w:tblPrEx>
        <w:trPr>
          <w:trHeight w:val="230" w:hRule="atLeast"/>
        </w:trPr>
        <w:tc>
          <w:tcPr>
            <w:tcW w:w="1600" w:type="dxa"/>
            <w:tcBorders>
              <w:left w:val="single" w:color="auto" w:sz="8" w:space="0"/>
            </w:tcBorders>
            <w:vAlign w:val="bottom"/>
          </w:tcPr>
          <w:p w14:paraId="583FBC18">
            <w:pPr>
              <w:ind w:left="120"/>
              <w:jc w:val="both"/>
              <w:rPr>
                <w:rFonts w:ascii="Arial" w:hAnsi="Arial" w:cs="Arial"/>
                <w:sz w:val="20"/>
                <w:szCs w:val="20"/>
              </w:rPr>
            </w:pPr>
            <w:r>
              <w:rPr>
                <w:rFonts w:ascii="Arial" w:hAnsi="Arial" w:eastAsia="Arial" w:cs="Arial"/>
                <w:sz w:val="20"/>
                <w:szCs w:val="20"/>
              </w:rPr>
              <w:t>по  одному  из</w:t>
            </w:r>
          </w:p>
        </w:tc>
        <w:tc>
          <w:tcPr>
            <w:tcW w:w="1620" w:type="dxa"/>
            <w:vAlign w:val="bottom"/>
          </w:tcPr>
          <w:p w14:paraId="434CF7E0">
            <w:pPr>
              <w:ind w:left="40"/>
              <w:jc w:val="both"/>
              <w:rPr>
                <w:rFonts w:ascii="Arial" w:hAnsi="Arial" w:cs="Arial"/>
                <w:sz w:val="20"/>
                <w:szCs w:val="20"/>
              </w:rPr>
            </w:pPr>
            <w:r>
              <w:rPr>
                <w:rFonts w:ascii="Arial" w:hAnsi="Arial" w:eastAsia="Arial" w:cs="Arial"/>
                <w:sz w:val="20"/>
                <w:szCs w:val="20"/>
              </w:rPr>
              <w:t>перечисленных</w:t>
            </w:r>
          </w:p>
        </w:tc>
        <w:tc>
          <w:tcPr>
            <w:tcW w:w="3340" w:type="dxa"/>
            <w:tcBorders>
              <w:right w:val="single" w:color="auto" w:sz="8" w:space="0"/>
            </w:tcBorders>
            <w:vAlign w:val="bottom"/>
          </w:tcPr>
          <w:p w14:paraId="61DE4AA3">
            <w:pPr>
              <w:ind w:right="40"/>
              <w:jc w:val="both"/>
              <w:rPr>
                <w:rFonts w:ascii="Arial" w:hAnsi="Arial" w:cs="Arial"/>
                <w:sz w:val="20"/>
                <w:szCs w:val="20"/>
              </w:rPr>
            </w:pPr>
            <w:r>
              <w:rPr>
                <w:rFonts w:ascii="Arial" w:hAnsi="Arial" w:eastAsia="Arial" w:cs="Arial"/>
                <w:sz w:val="20"/>
                <w:szCs w:val="20"/>
              </w:rPr>
              <w:t>выше  показателей  повышенный</w:t>
            </w:r>
          </w:p>
        </w:tc>
        <w:tc>
          <w:tcPr>
            <w:tcW w:w="1560" w:type="dxa"/>
            <w:tcBorders>
              <w:right w:val="single" w:color="auto" w:sz="8" w:space="0"/>
            </w:tcBorders>
            <w:vAlign w:val="bottom"/>
          </w:tcPr>
          <w:p w14:paraId="794AC1AF">
            <w:pPr>
              <w:rPr>
                <w:rFonts w:ascii="Arial" w:hAnsi="Arial" w:cs="Arial"/>
                <w:sz w:val="20"/>
                <w:szCs w:val="20"/>
              </w:rPr>
            </w:pPr>
          </w:p>
        </w:tc>
        <w:tc>
          <w:tcPr>
            <w:tcW w:w="1980" w:type="dxa"/>
            <w:tcBorders>
              <w:right w:val="single" w:color="auto" w:sz="8" w:space="0"/>
            </w:tcBorders>
            <w:vAlign w:val="bottom"/>
          </w:tcPr>
          <w:p w14:paraId="59021B5F">
            <w:pPr>
              <w:rPr>
                <w:rFonts w:ascii="Arial" w:hAnsi="Arial" w:cs="Arial"/>
                <w:sz w:val="20"/>
                <w:szCs w:val="20"/>
              </w:rPr>
            </w:pPr>
          </w:p>
        </w:tc>
      </w:tr>
      <w:tr w14:paraId="08EF7EF6">
        <w:tblPrEx>
          <w:tblCellMar>
            <w:top w:w="0" w:type="dxa"/>
            <w:left w:w="0" w:type="dxa"/>
            <w:bottom w:w="0" w:type="dxa"/>
            <w:right w:w="0" w:type="dxa"/>
          </w:tblCellMar>
        </w:tblPrEx>
        <w:trPr>
          <w:trHeight w:val="233" w:hRule="atLeast"/>
        </w:trPr>
        <w:tc>
          <w:tcPr>
            <w:tcW w:w="3220" w:type="dxa"/>
            <w:gridSpan w:val="2"/>
            <w:tcBorders>
              <w:left w:val="single" w:color="auto" w:sz="8" w:space="0"/>
              <w:bottom w:val="single" w:color="auto" w:sz="8" w:space="0"/>
            </w:tcBorders>
            <w:vAlign w:val="bottom"/>
          </w:tcPr>
          <w:p w14:paraId="44795BDE">
            <w:pPr>
              <w:ind w:left="120"/>
              <w:jc w:val="both"/>
              <w:rPr>
                <w:rFonts w:ascii="Arial" w:hAnsi="Arial" w:cs="Arial"/>
                <w:sz w:val="20"/>
                <w:szCs w:val="20"/>
              </w:rPr>
            </w:pPr>
            <w:r>
              <w:rPr>
                <w:rFonts w:ascii="Arial" w:hAnsi="Arial" w:eastAsia="Arial" w:cs="Arial"/>
                <w:sz w:val="20"/>
                <w:szCs w:val="20"/>
              </w:rPr>
              <w:t>(продвинутый) уровень</w:t>
            </w:r>
          </w:p>
        </w:tc>
        <w:tc>
          <w:tcPr>
            <w:tcW w:w="3340" w:type="dxa"/>
            <w:tcBorders>
              <w:bottom w:val="single" w:color="auto" w:sz="8" w:space="0"/>
              <w:right w:val="single" w:color="auto" w:sz="8" w:space="0"/>
            </w:tcBorders>
            <w:vAlign w:val="bottom"/>
          </w:tcPr>
          <w:p w14:paraId="2E16ECF7">
            <w:pPr>
              <w:jc w:val="both"/>
              <w:rPr>
                <w:rFonts w:ascii="Arial" w:hAnsi="Arial" w:cs="Arial"/>
                <w:sz w:val="20"/>
                <w:szCs w:val="20"/>
              </w:rPr>
            </w:pPr>
          </w:p>
        </w:tc>
        <w:tc>
          <w:tcPr>
            <w:tcW w:w="1560" w:type="dxa"/>
            <w:tcBorders>
              <w:bottom w:val="single" w:color="auto" w:sz="8" w:space="0"/>
              <w:right w:val="single" w:color="auto" w:sz="8" w:space="0"/>
            </w:tcBorders>
            <w:vAlign w:val="bottom"/>
          </w:tcPr>
          <w:p w14:paraId="15140FF6">
            <w:pPr>
              <w:rPr>
                <w:rFonts w:ascii="Arial" w:hAnsi="Arial" w:cs="Arial"/>
                <w:sz w:val="20"/>
                <w:szCs w:val="20"/>
              </w:rPr>
            </w:pPr>
          </w:p>
        </w:tc>
        <w:tc>
          <w:tcPr>
            <w:tcW w:w="1980" w:type="dxa"/>
            <w:tcBorders>
              <w:bottom w:val="single" w:color="auto" w:sz="8" w:space="0"/>
              <w:right w:val="single" w:color="auto" w:sz="8" w:space="0"/>
            </w:tcBorders>
            <w:vAlign w:val="bottom"/>
          </w:tcPr>
          <w:p w14:paraId="0AF7E9C4">
            <w:pPr>
              <w:rPr>
                <w:rFonts w:ascii="Arial" w:hAnsi="Arial" w:cs="Arial"/>
                <w:sz w:val="20"/>
                <w:szCs w:val="20"/>
              </w:rPr>
            </w:pPr>
          </w:p>
        </w:tc>
      </w:tr>
      <w:tr w14:paraId="05BB8090">
        <w:tblPrEx>
          <w:tblCellMar>
            <w:top w:w="0" w:type="dxa"/>
            <w:left w:w="0" w:type="dxa"/>
            <w:bottom w:w="0" w:type="dxa"/>
            <w:right w:w="0" w:type="dxa"/>
          </w:tblCellMar>
        </w:tblPrEx>
        <w:trPr>
          <w:trHeight w:val="217" w:hRule="atLeast"/>
        </w:trPr>
        <w:tc>
          <w:tcPr>
            <w:tcW w:w="6560" w:type="dxa"/>
            <w:gridSpan w:val="3"/>
            <w:tcBorders>
              <w:left w:val="single" w:color="auto" w:sz="8" w:space="0"/>
              <w:right w:val="single" w:color="auto" w:sz="8" w:space="0"/>
            </w:tcBorders>
            <w:vAlign w:val="bottom"/>
          </w:tcPr>
          <w:p w14:paraId="5B912ED3">
            <w:pPr>
              <w:spacing w:line="217" w:lineRule="exact"/>
              <w:ind w:right="40"/>
              <w:jc w:val="both"/>
              <w:rPr>
                <w:rFonts w:ascii="Arial" w:hAnsi="Arial" w:cs="Arial"/>
                <w:sz w:val="20"/>
                <w:szCs w:val="20"/>
              </w:rPr>
            </w:pPr>
            <w:r>
              <w:rPr>
                <w:rFonts w:ascii="Arial" w:hAnsi="Arial" w:eastAsia="Arial" w:cs="Arial"/>
                <w:sz w:val="20"/>
                <w:szCs w:val="20"/>
              </w:rPr>
              <w:t>Работа аспиранта в ходе практики не соответствует одному из</w:t>
            </w:r>
          </w:p>
        </w:tc>
        <w:tc>
          <w:tcPr>
            <w:tcW w:w="1560" w:type="dxa"/>
            <w:tcBorders>
              <w:right w:val="single" w:color="auto" w:sz="8" w:space="0"/>
            </w:tcBorders>
            <w:vAlign w:val="bottom"/>
          </w:tcPr>
          <w:p w14:paraId="46FAE8C4">
            <w:pPr>
              <w:spacing w:line="217" w:lineRule="exact"/>
              <w:jc w:val="center"/>
              <w:rPr>
                <w:rFonts w:ascii="Arial" w:hAnsi="Arial" w:cs="Arial"/>
                <w:sz w:val="20"/>
                <w:szCs w:val="20"/>
              </w:rPr>
            </w:pPr>
            <w:r>
              <w:rPr>
                <w:rFonts w:ascii="Arial" w:hAnsi="Arial" w:eastAsia="Arial" w:cs="Arial"/>
                <w:w w:val="99"/>
                <w:sz w:val="20"/>
                <w:szCs w:val="20"/>
              </w:rPr>
              <w:t>Базовый</w:t>
            </w:r>
          </w:p>
        </w:tc>
        <w:tc>
          <w:tcPr>
            <w:tcW w:w="1980" w:type="dxa"/>
            <w:tcBorders>
              <w:right w:val="single" w:color="auto" w:sz="8" w:space="0"/>
            </w:tcBorders>
            <w:vAlign w:val="bottom"/>
          </w:tcPr>
          <w:p w14:paraId="11E2ADB7">
            <w:pPr>
              <w:spacing w:line="217" w:lineRule="exact"/>
              <w:jc w:val="center"/>
              <w:rPr>
                <w:rFonts w:ascii="Arial" w:hAnsi="Arial" w:cs="Arial"/>
                <w:sz w:val="20"/>
                <w:szCs w:val="20"/>
              </w:rPr>
            </w:pPr>
            <w:r>
              <w:rPr>
                <w:rFonts w:ascii="Arial" w:hAnsi="Arial" w:eastAsia="Arial" w:cs="Arial"/>
                <w:sz w:val="20"/>
                <w:szCs w:val="20"/>
              </w:rPr>
              <w:t>Хорошо</w:t>
            </w:r>
          </w:p>
        </w:tc>
      </w:tr>
      <w:tr w14:paraId="6C5487D8">
        <w:tblPrEx>
          <w:tblCellMar>
            <w:top w:w="0" w:type="dxa"/>
            <w:left w:w="0" w:type="dxa"/>
            <w:bottom w:w="0" w:type="dxa"/>
            <w:right w:w="0" w:type="dxa"/>
          </w:tblCellMar>
        </w:tblPrEx>
        <w:trPr>
          <w:trHeight w:val="230" w:hRule="atLeast"/>
        </w:trPr>
        <w:tc>
          <w:tcPr>
            <w:tcW w:w="6560" w:type="dxa"/>
            <w:gridSpan w:val="3"/>
            <w:tcBorders>
              <w:left w:val="single" w:color="auto" w:sz="8" w:space="0"/>
              <w:right w:val="single" w:color="auto" w:sz="8" w:space="0"/>
            </w:tcBorders>
            <w:vAlign w:val="bottom"/>
          </w:tcPr>
          <w:p w14:paraId="2888181D">
            <w:pPr>
              <w:ind w:right="40"/>
              <w:jc w:val="both"/>
              <w:rPr>
                <w:rFonts w:ascii="Arial" w:hAnsi="Arial" w:cs="Arial"/>
                <w:sz w:val="20"/>
                <w:szCs w:val="20"/>
              </w:rPr>
            </w:pPr>
            <w:r>
              <w:rPr>
                <w:rFonts w:ascii="Arial" w:hAnsi="Arial" w:eastAsia="Arial" w:cs="Arial"/>
                <w:sz w:val="20"/>
                <w:szCs w:val="20"/>
              </w:rPr>
              <w:t>перечисленных    показателей    или    отчетная    документация</w:t>
            </w:r>
          </w:p>
        </w:tc>
        <w:tc>
          <w:tcPr>
            <w:tcW w:w="1560" w:type="dxa"/>
            <w:tcBorders>
              <w:right w:val="single" w:color="auto" w:sz="8" w:space="0"/>
            </w:tcBorders>
            <w:vAlign w:val="bottom"/>
          </w:tcPr>
          <w:p w14:paraId="54846623">
            <w:pPr>
              <w:jc w:val="center"/>
              <w:rPr>
                <w:rFonts w:ascii="Arial" w:hAnsi="Arial" w:cs="Arial"/>
                <w:sz w:val="20"/>
                <w:szCs w:val="20"/>
              </w:rPr>
            </w:pPr>
            <w:r>
              <w:rPr>
                <w:rFonts w:ascii="Arial" w:hAnsi="Arial" w:eastAsia="Arial" w:cs="Arial"/>
                <w:w w:val="98"/>
                <w:sz w:val="20"/>
                <w:szCs w:val="20"/>
              </w:rPr>
              <w:t>уровень</w:t>
            </w:r>
          </w:p>
        </w:tc>
        <w:tc>
          <w:tcPr>
            <w:tcW w:w="1980" w:type="dxa"/>
            <w:tcBorders>
              <w:right w:val="single" w:color="auto" w:sz="8" w:space="0"/>
            </w:tcBorders>
            <w:vAlign w:val="bottom"/>
          </w:tcPr>
          <w:p w14:paraId="666BEC32">
            <w:pPr>
              <w:rPr>
                <w:rFonts w:ascii="Arial" w:hAnsi="Arial" w:cs="Arial"/>
                <w:sz w:val="20"/>
                <w:szCs w:val="20"/>
              </w:rPr>
            </w:pPr>
          </w:p>
        </w:tc>
      </w:tr>
      <w:tr w14:paraId="77295B26">
        <w:tblPrEx>
          <w:tblCellMar>
            <w:top w:w="0" w:type="dxa"/>
            <w:left w:w="0" w:type="dxa"/>
            <w:bottom w:w="0" w:type="dxa"/>
            <w:right w:w="0" w:type="dxa"/>
          </w:tblCellMar>
        </w:tblPrEx>
        <w:trPr>
          <w:trHeight w:val="230" w:hRule="atLeast"/>
        </w:trPr>
        <w:tc>
          <w:tcPr>
            <w:tcW w:w="6560" w:type="dxa"/>
            <w:gridSpan w:val="3"/>
            <w:tcBorders>
              <w:left w:val="single" w:color="auto" w:sz="8" w:space="0"/>
              <w:right w:val="single" w:color="auto" w:sz="8" w:space="0"/>
            </w:tcBorders>
            <w:vAlign w:val="bottom"/>
          </w:tcPr>
          <w:p w14:paraId="164E0255">
            <w:pPr>
              <w:ind w:right="40"/>
              <w:jc w:val="both"/>
              <w:rPr>
                <w:rFonts w:ascii="Arial" w:hAnsi="Arial" w:cs="Arial"/>
                <w:sz w:val="20"/>
                <w:szCs w:val="20"/>
              </w:rPr>
            </w:pPr>
            <w:r>
              <w:rPr>
                <w:rFonts w:ascii="Arial" w:hAnsi="Arial" w:eastAsia="Arial" w:cs="Arial"/>
                <w:sz w:val="20"/>
                <w:szCs w:val="20"/>
              </w:rPr>
              <w:t>представлена позже установленного срока. Компетенции в целом</w:t>
            </w:r>
          </w:p>
        </w:tc>
        <w:tc>
          <w:tcPr>
            <w:tcW w:w="1560" w:type="dxa"/>
            <w:tcBorders>
              <w:right w:val="single" w:color="auto" w:sz="8" w:space="0"/>
            </w:tcBorders>
            <w:vAlign w:val="bottom"/>
          </w:tcPr>
          <w:p w14:paraId="7CA448D6">
            <w:pPr>
              <w:rPr>
                <w:rFonts w:ascii="Arial" w:hAnsi="Arial" w:cs="Arial"/>
                <w:sz w:val="20"/>
                <w:szCs w:val="20"/>
              </w:rPr>
            </w:pPr>
          </w:p>
        </w:tc>
        <w:tc>
          <w:tcPr>
            <w:tcW w:w="1980" w:type="dxa"/>
            <w:tcBorders>
              <w:right w:val="single" w:color="auto" w:sz="8" w:space="0"/>
            </w:tcBorders>
            <w:vAlign w:val="bottom"/>
          </w:tcPr>
          <w:p w14:paraId="55BD294D">
            <w:pPr>
              <w:rPr>
                <w:rFonts w:ascii="Arial" w:hAnsi="Arial" w:cs="Arial"/>
                <w:sz w:val="20"/>
                <w:szCs w:val="20"/>
              </w:rPr>
            </w:pPr>
          </w:p>
        </w:tc>
      </w:tr>
      <w:tr w14:paraId="276DA739">
        <w:tblPrEx>
          <w:tblCellMar>
            <w:top w:w="0" w:type="dxa"/>
            <w:left w:w="0" w:type="dxa"/>
            <w:bottom w:w="0" w:type="dxa"/>
            <w:right w:w="0" w:type="dxa"/>
          </w:tblCellMar>
        </w:tblPrEx>
        <w:trPr>
          <w:trHeight w:val="230" w:hRule="atLeast"/>
        </w:trPr>
        <w:tc>
          <w:tcPr>
            <w:tcW w:w="6560" w:type="dxa"/>
            <w:gridSpan w:val="3"/>
            <w:tcBorders>
              <w:left w:val="single" w:color="auto" w:sz="8" w:space="0"/>
              <w:right w:val="single" w:color="auto" w:sz="8" w:space="0"/>
            </w:tcBorders>
            <w:vAlign w:val="bottom"/>
          </w:tcPr>
          <w:p w14:paraId="46F74A32">
            <w:pPr>
              <w:ind w:right="40"/>
              <w:jc w:val="both"/>
              <w:rPr>
                <w:rFonts w:ascii="Arial" w:hAnsi="Arial" w:cs="Arial"/>
                <w:sz w:val="20"/>
                <w:szCs w:val="20"/>
              </w:rPr>
            </w:pPr>
            <w:r>
              <w:rPr>
                <w:rFonts w:ascii="Arial" w:hAnsi="Arial" w:eastAsia="Arial" w:cs="Arial"/>
                <w:sz w:val="20"/>
                <w:szCs w:val="20"/>
              </w:rPr>
              <w:t>сформированы, но проявляются и используются фрагментарно, не</w:t>
            </w:r>
          </w:p>
        </w:tc>
        <w:tc>
          <w:tcPr>
            <w:tcW w:w="1560" w:type="dxa"/>
            <w:tcBorders>
              <w:right w:val="single" w:color="auto" w:sz="8" w:space="0"/>
            </w:tcBorders>
            <w:vAlign w:val="bottom"/>
          </w:tcPr>
          <w:p w14:paraId="0FA75B4B">
            <w:pPr>
              <w:rPr>
                <w:rFonts w:ascii="Arial" w:hAnsi="Arial" w:cs="Arial"/>
                <w:sz w:val="20"/>
                <w:szCs w:val="20"/>
              </w:rPr>
            </w:pPr>
          </w:p>
        </w:tc>
        <w:tc>
          <w:tcPr>
            <w:tcW w:w="1980" w:type="dxa"/>
            <w:tcBorders>
              <w:right w:val="single" w:color="auto" w:sz="8" w:space="0"/>
            </w:tcBorders>
            <w:vAlign w:val="bottom"/>
          </w:tcPr>
          <w:p w14:paraId="6355923E">
            <w:pPr>
              <w:rPr>
                <w:rFonts w:ascii="Arial" w:hAnsi="Arial" w:cs="Arial"/>
                <w:sz w:val="20"/>
                <w:szCs w:val="20"/>
              </w:rPr>
            </w:pPr>
          </w:p>
        </w:tc>
      </w:tr>
      <w:tr w14:paraId="21DBA610">
        <w:tblPrEx>
          <w:tblCellMar>
            <w:top w:w="0" w:type="dxa"/>
            <w:left w:w="0" w:type="dxa"/>
            <w:bottom w:w="0" w:type="dxa"/>
            <w:right w:w="0" w:type="dxa"/>
          </w:tblCellMar>
        </w:tblPrEx>
        <w:trPr>
          <w:trHeight w:val="228" w:hRule="atLeast"/>
        </w:trPr>
        <w:tc>
          <w:tcPr>
            <w:tcW w:w="6560" w:type="dxa"/>
            <w:gridSpan w:val="3"/>
            <w:tcBorders>
              <w:left w:val="single" w:color="auto" w:sz="8" w:space="0"/>
              <w:right w:val="single" w:color="auto" w:sz="8" w:space="0"/>
            </w:tcBorders>
            <w:vAlign w:val="bottom"/>
          </w:tcPr>
          <w:p w14:paraId="603EEEA1">
            <w:pPr>
              <w:spacing w:line="228" w:lineRule="exact"/>
              <w:ind w:right="40"/>
              <w:jc w:val="both"/>
              <w:rPr>
                <w:rFonts w:ascii="Arial" w:hAnsi="Arial" w:cs="Arial"/>
                <w:sz w:val="20"/>
                <w:szCs w:val="20"/>
              </w:rPr>
            </w:pPr>
            <w:r>
              <w:rPr>
                <w:rFonts w:ascii="Arial" w:hAnsi="Arial" w:eastAsia="Arial" w:cs="Arial"/>
                <w:sz w:val="20"/>
                <w:szCs w:val="20"/>
              </w:rPr>
              <w:t>в полном объеме. Данный уровень превосходит, по крайней мере,</w:t>
            </w:r>
          </w:p>
        </w:tc>
        <w:tc>
          <w:tcPr>
            <w:tcW w:w="1560" w:type="dxa"/>
            <w:tcBorders>
              <w:right w:val="single" w:color="auto" w:sz="8" w:space="0"/>
            </w:tcBorders>
            <w:vAlign w:val="bottom"/>
          </w:tcPr>
          <w:p w14:paraId="066629CC">
            <w:pPr>
              <w:rPr>
                <w:rFonts w:ascii="Arial" w:hAnsi="Arial" w:cs="Arial"/>
                <w:sz w:val="19"/>
                <w:szCs w:val="19"/>
              </w:rPr>
            </w:pPr>
          </w:p>
        </w:tc>
        <w:tc>
          <w:tcPr>
            <w:tcW w:w="1980" w:type="dxa"/>
            <w:tcBorders>
              <w:right w:val="single" w:color="auto" w:sz="8" w:space="0"/>
            </w:tcBorders>
            <w:vAlign w:val="bottom"/>
          </w:tcPr>
          <w:p w14:paraId="1E45410E">
            <w:pPr>
              <w:rPr>
                <w:rFonts w:ascii="Arial" w:hAnsi="Arial" w:cs="Arial"/>
                <w:sz w:val="19"/>
                <w:szCs w:val="19"/>
              </w:rPr>
            </w:pPr>
          </w:p>
        </w:tc>
      </w:tr>
      <w:tr w14:paraId="3D026D6A">
        <w:tblPrEx>
          <w:tblCellMar>
            <w:top w:w="0" w:type="dxa"/>
            <w:left w:w="0" w:type="dxa"/>
            <w:bottom w:w="0" w:type="dxa"/>
            <w:right w:w="0" w:type="dxa"/>
          </w:tblCellMar>
        </w:tblPrEx>
        <w:trPr>
          <w:trHeight w:val="234" w:hRule="atLeast"/>
        </w:trPr>
        <w:tc>
          <w:tcPr>
            <w:tcW w:w="1600" w:type="dxa"/>
            <w:tcBorders>
              <w:left w:val="single" w:color="auto" w:sz="8" w:space="0"/>
              <w:bottom w:val="single" w:color="auto" w:sz="8" w:space="0"/>
            </w:tcBorders>
            <w:vAlign w:val="bottom"/>
          </w:tcPr>
          <w:p w14:paraId="45BCBB74">
            <w:pPr>
              <w:ind w:left="120"/>
              <w:jc w:val="both"/>
              <w:rPr>
                <w:rFonts w:ascii="Arial" w:hAnsi="Arial" w:cs="Arial"/>
                <w:sz w:val="20"/>
                <w:szCs w:val="20"/>
              </w:rPr>
            </w:pPr>
            <w:r>
              <w:rPr>
                <w:rFonts w:ascii="Arial" w:hAnsi="Arial" w:eastAsia="Arial" w:cs="Arial"/>
                <w:sz w:val="20"/>
                <w:szCs w:val="20"/>
              </w:rPr>
              <w:t>по  одному  из</w:t>
            </w:r>
          </w:p>
        </w:tc>
        <w:tc>
          <w:tcPr>
            <w:tcW w:w="1620" w:type="dxa"/>
            <w:tcBorders>
              <w:bottom w:val="single" w:color="auto" w:sz="8" w:space="0"/>
            </w:tcBorders>
            <w:vAlign w:val="bottom"/>
          </w:tcPr>
          <w:p w14:paraId="2C968325">
            <w:pPr>
              <w:ind w:left="160"/>
              <w:jc w:val="both"/>
              <w:rPr>
                <w:rFonts w:ascii="Arial" w:hAnsi="Arial" w:cs="Arial"/>
                <w:sz w:val="20"/>
                <w:szCs w:val="20"/>
              </w:rPr>
            </w:pPr>
            <w:r>
              <w:rPr>
                <w:rFonts w:ascii="Arial" w:hAnsi="Arial" w:eastAsia="Arial" w:cs="Arial"/>
                <w:w w:val="99"/>
                <w:sz w:val="20"/>
                <w:szCs w:val="20"/>
              </w:rPr>
              <w:t>перечисленных</w:t>
            </w:r>
          </w:p>
        </w:tc>
        <w:tc>
          <w:tcPr>
            <w:tcW w:w="3340" w:type="dxa"/>
            <w:tcBorders>
              <w:bottom w:val="single" w:color="auto" w:sz="8" w:space="0"/>
              <w:right w:val="single" w:color="auto" w:sz="8" w:space="0"/>
            </w:tcBorders>
            <w:vAlign w:val="bottom"/>
          </w:tcPr>
          <w:p w14:paraId="38365F45">
            <w:pPr>
              <w:ind w:left="-3220" w:right="40"/>
              <w:jc w:val="both"/>
              <w:rPr>
                <w:rFonts w:ascii="Arial" w:hAnsi="Arial" w:cs="Arial"/>
                <w:sz w:val="20"/>
                <w:szCs w:val="20"/>
              </w:rPr>
            </w:pPr>
            <w:r>
              <w:rPr>
                <w:rFonts w:ascii="Arial" w:hAnsi="Arial" w:eastAsia="Arial" w:cs="Arial"/>
                <w:sz w:val="20"/>
                <w:szCs w:val="20"/>
              </w:rPr>
              <w:t>выше  показателей  пороговый (б((базовый уровень)</w:t>
            </w:r>
          </w:p>
        </w:tc>
        <w:tc>
          <w:tcPr>
            <w:tcW w:w="1560" w:type="dxa"/>
            <w:tcBorders>
              <w:bottom w:val="single" w:color="auto" w:sz="8" w:space="0"/>
              <w:right w:val="single" w:color="auto" w:sz="8" w:space="0"/>
            </w:tcBorders>
            <w:vAlign w:val="bottom"/>
          </w:tcPr>
          <w:p w14:paraId="4170F86F">
            <w:pPr>
              <w:rPr>
                <w:rFonts w:ascii="Arial" w:hAnsi="Arial" w:cs="Arial"/>
                <w:sz w:val="20"/>
                <w:szCs w:val="20"/>
              </w:rPr>
            </w:pPr>
          </w:p>
        </w:tc>
        <w:tc>
          <w:tcPr>
            <w:tcW w:w="1980" w:type="dxa"/>
            <w:tcBorders>
              <w:bottom w:val="single" w:color="auto" w:sz="8" w:space="0"/>
              <w:right w:val="single" w:color="auto" w:sz="8" w:space="0"/>
            </w:tcBorders>
            <w:vAlign w:val="bottom"/>
          </w:tcPr>
          <w:p w14:paraId="539E457D">
            <w:pPr>
              <w:rPr>
                <w:rFonts w:ascii="Arial" w:hAnsi="Arial" w:cs="Arial"/>
                <w:sz w:val="20"/>
                <w:szCs w:val="20"/>
              </w:rPr>
            </w:pPr>
          </w:p>
        </w:tc>
      </w:tr>
      <w:tr w14:paraId="0418E3C1">
        <w:tblPrEx>
          <w:tblCellMar>
            <w:top w:w="0" w:type="dxa"/>
            <w:left w:w="0" w:type="dxa"/>
            <w:bottom w:w="0" w:type="dxa"/>
            <w:right w:w="0" w:type="dxa"/>
          </w:tblCellMar>
        </w:tblPrEx>
        <w:trPr>
          <w:trHeight w:val="217" w:hRule="atLeast"/>
        </w:trPr>
        <w:tc>
          <w:tcPr>
            <w:tcW w:w="6560" w:type="dxa"/>
            <w:gridSpan w:val="3"/>
            <w:tcBorders>
              <w:left w:val="single" w:color="auto" w:sz="8" w:space="0"/>
              <w:right w:val="single" w:color="auto" w:sz="8" w:space="0"/>
            </w:tcBorders>
            <w:vAlign w:val="bottom"/>
          </w:tcPr>
          <w:p w14:paraId="69ACAA5F">
            <w:pPr>
              <w:spacing w:line="217" w:lineRule="exact"/>
              <w:ind w:left="160"/>
              <w:rPr>
                <w:rFonts w:ascii="Arial" w:hAnsi="Arial" w:cs="Arial"/>
                <w:sz w:val="20"/>
                <w:szCs w:val="20"/>
              </w:rPr>
            </w:pPr>
            <w:r>
              <w:rPr>
                <w:rFonts w:ascii="Arial" w:hAnsi="Arial" w:eastAsia="Arial" w:cs="Arial"/>
                <w:sz w:val="20"/>
                <w:szCs w:val="20"/>
              </w:rPr>
              <w:t>Работа аспиранта в ходе практики не соответствует любым двум</w:t>
            </w:r>
          </w:p>
        </w:tc>
        <w:tc>
          <w:tcPr>
            <w:tcW w:w="1560" w:type="dxa"/>
            <w:tcBorders>
              <w:right w:val="single" w:color="auto" w:sz="8" w:space="0"/>
            </w:tcBorders>
            <w:vAlign w:val="bottom"/>
          </w:tcPr>
          <w:p w14:paraId="79043E2A">
            <w:pPr>
              <w:spacing w:line="217" w:lineRule="exact"/>
              <w:jc w:val="center"/>
              <w:rPr>
                <w:rFonts w:ascii="Arial" w:hAnsi="Arial" w:cs="Arial"/>
                <w:sz w:val="20"/>
                <w:szCs w:val="20"/>
              </w:rPr>
            </w:pPr>
            <w:r>
              <w:rPr>
                <w:rFonts w:ascii="Arial" w:hAnsi="Arial" w:eastAsia="Arial" w:cs="Arial"/>
                <w:w w:val="99"/>
                <w:sz w:val="20"/>
                <w:szCs w:val="20"/>
              </w:rPr>
              <w:t>Пороговый</w:t>
            </w:r>
          </w:p>
        </w:tc>
        <w:tc>
          <w:tcPr>
            <w:tcW w:w="1980" w:type="dxa"/>
            <w:tcBorders>
              <w:right w:val="single" w:color="auto" w:sz="8" w:space="0"/>
            </w:tcBorders>
            <w:vAlign w:val="bottom"/>
          </w:tcPr>
          <w:p w14:paraId="1CFC69F0">
            <w:pPr>
              <w:spacing w:line="217" w:lineRule="exact"/>
              <w:jc w:val="center"/>
              <w:rPr>
                <w:rFonts w:ascii="Arial" w:hAnsi="Arial" w:cs="Arial"/>
                <w:sz w:val="20"/>
                <w:szCs w:val="20"/>
              </w:rPr>
            </w:pPr>
            <w:r>
              <w:rPr>
                <w:rFonts w:ascii="Arial" w:hAnsi="Arial" w:eastAsia="Arial" w:cs="Arial"/>
                <w:w w:val="97"/>
                <w:sz w:val="20"/>
                <w:szCs w:val="20"/>
              </w:rPr>
              <w:t>Удовлетворительн</w:t>
            </w:r>
          </w:p>
        </w:tc>
      </w:tr>
      <w:tr w14:paraId="534570DB">
        <w:tblPrEx>
          <w:tblCellMar>
            <w:top w:w="0" w:type="dxa"/>
            <w:left w:w="0" w:type="dxa"/>
            <w:bottom w:w="0" w:type="dxa"/>
            <w:right w:w="0" w:type="dxa"/>
          </w:tblCellMar>
        </w:tblPrEx>
        <w:trPr>
          <w:trHeight w:val="230" w:hRule="atLeast"/>
        </w:trPr>
        <w:tc>
          <w:tcPr>
            <w:tcW w:w="6560" w:type="dxa"/>
            <w:gridSpan w:val="3"/>
            <w:tcBorders>
              <w:left w:val="single" w:color="auto" w:sz="8" w:space="0"/>
              <w:right w:val="single" w:color="auto" w:sz="8" w:space="0"/>
            </w:tcBorders>
            <w:vAlign w:val="bottom"/>
          </w:tcPr>
          <w:p w14:paraId="2B8CA545">
            <w:pPr>
              <w:ind w:left="120"/>
              <w:rPr>
                <w:rFonts w:ascii="Arial" w:hAnsi="Arial" w:cs="Arial"/>
                <w:sz w:val="20"/>
                <w:szCs w:val="20"/>
              </w:rPr>
            </w:pPr>
            <w:r>
              <w:rPr>
                <w:rFonts w:ascii="Arial" w:hAnsi="Arial" w:eastAsia="Arial" w:cs="Arial"/>
                <w:sz w:val="20"/>
                <w:szCs w:val="20"/>
              </w:rPr>
              <w:t>из  перечисленных  показателей.  Компетенции  сформированы  в</w:t>
            </w:r>
          </w:p>
        </w:tc>
        <w:tc>
          <w:tcPr>
            <w:tcW w:w="1560" w:type="dxa"/>
            <w:tcBorders>
              <w:right w:val="single" w:color="auto" w:sz="8" w:space="0"/>
            </w:tcBorders>
            <w:vAlign w:val="bottom"/>
          </w:tcPr>
          <w:p w14:paraId="3D1977C2">
            <w:pPr>
              <w:jc w:val="center"/>
              <w:rPr>
                <w:rFonts w:ascii="Arial" w:hAnsi="Arial" w:cs="Arial"/>
                <w:sz w:val="20"/>
                <w:szCs w:val="20"/>
              </w:rPr>
            </w:pPr>
            <w:r>
              <w:rPr>
                <w:rFonts w:ascii="Arial" w:hAnsi="Arial" w:eastAsia="Arial" w:cs="Arial"/>
                <w:w w:val="98"/>
                <w:sz w:val="20"/>
                <w:szCs w:val="20"/>
              </w:rPr>
              <w:t>уровень</w:t>
            </w:r>
          </w:p>
        </w:tc>
        <w:tc>
          <w:tcPr>
            <w:tcW w:w="1980" w:type="dxa"/>
            <w:tcBorders>
              <w:right w:val="single" w:color="auto" w:sz="8" w:space="0"/>
            </w:tcBorders>
            <w:vAlign w:val="bottom"/>
          </w:tcPr>
          <w:p w14:paraId="243C5D84">
            <w:pPr>
              <w:jc w:val="center"/>
              <w:rPr>
                <w:rFonts w:ascii="Arial" w:hAnsi="Arial" w:cs="Arial"/>
                <w:sz w:val="20"/>
                <w:szCs w:val="20"/>
              </w:rPr>
            </w:pPr>
            <w:r>
              <w:rPr>
                <w:rFonts w:ascii="Arial" w:hAnsi="Arial" w:eastAsia="Arial" w:cs="Arial"/>
                <w:w w:val="89"/>
                <w:sz w:val="20"/>
                <w:szCs w:val="20"/>
              </w:rPr>
              <w:t>о</w:t>
            </w:r>
          </w:p>
        </w:tc>
      </w:tr>
      <w:tr w14:paraId="5BD3E3F2">
        <w:tblPrEx>
          <w:tblCellMar>
            <w:top w:w="0" w:type="dxa"/>
            <w:left w:w="0" w:type="dxa"/>
            <w:bottom w:w="0" w:type="dxa"/>
            <w:right w:w="0" w:type="dxa"/>
          </w:tblCellMar>
        </w:tblPrEx>
        <w:trPr>
          <w:trHeight w:val="231" w:hRule="atLeast"/>
        </w:trPr>
        <w:tc>
          <w:tcPr>
            <w:tcW w:w="6560" w:type="dxa"/>
            <w:gridSpan w:val="3"/>
            <w:tcBorders>
              <w:left w:val="single" w:color="auto" w:sz="8" w:space="0"/>
              <w:right w:val="single" w:color="auto" w:sz="8" w:space="0"/>
            </w:tcBorders>
            <w:vAlign w:val="bottom"/>
          </w:tcPr>
          <w:p w14:paraId="4A3E7704">
            <w:pPr>
              <w:ind w:left="120"/>
              <w:rPr>
                <w:rFonts w:ascii="Arial" w:hAnsi="Arial" w:cs="Arial"/>
                <w:sz w:val="20"/>
                <w:szCs w:val="20"/>
              </w:rPr>
            </w:pPr>
            <w:r>
              <w:rPr>
                <w:rFonts w:ascii="Arial" w:hAnsi="Arial" w:eastAsia="Arial" w:cs="Arial"/>
                <w:sz w:val="20"/>
                <w:szCs w:val="20"/>
              </w:rPr>
              <w:t>общих чертах, проявляются и используются ситуативно, частично.</w:t>
            </w:r>
          </w:p>
        </w:tc>
        <w:tc>
          <w:tcPr>
            <w:tcW w:w="1560" w:type="dxa"/>
            <w:tcBorders>
              <w:right w:val="single" w:color="auto" w:sz="8" w:space="0"/>
            </w:tcBorders>
            <w:vAlign w:val="bottom"/>
          </w:tcPr>
          <w:p w14:paraId="18B25FDD">
            <w:pPr>
              <w:rPr>
                <w:rFonts w:ascii="Arial" w:hAnsi="Arial" w:cs="Arial"/>
                <w:sz w:val="20"/>
                <w:szCs w:val="20"/>
              </w:rPr>
            </w:pPr>
          </w:p>
        </w:tc>
        <w:tc>
          <w:tcPr>
            <w:tcW w:w="1980" w:type="dxa"/>
            <w:tcBorders>
              <w:right w:val="single" w:color="auto" w:sz="8" w:space="0"/>
            </w:tcBorders>
            <w:vAlign w:val="bottom"/>
          </w:tcPr>
          <w:p w14:paraId="33D0C5A5">
            <w:pPr>
              <w:rPr>
                <w:rFonts w:ascii="Arial" w:hAnsi="Arial" w:cs="Arial"/>
                <w:sz w:val="20"/>
                <w:szCs w:val="20"/>
              </w:rPr>
            </w:pPr>
          </w:p>
        </w:tc>
      </w:tr>
      <w:tr w14:paraId="49C99565">
        <w:tblPrEx>
          <w:tblCellMar>
            <w:top w:w="0" w:type="dxa"/>
            <w:left w:w="0" w:type="dxa"/>
            <w:bottom w:w="0" w:type="dxa"/>
            <w:right w:w="0" w:type="dxa"/>
          </w:tblCellMar>
        </w:tblPrEx>
        <w:trPr>
          <w:trHeight w:val="228" w:hRule="atLeast"/>
        </w:trPr>
        <w:tc>
          <w:tcPr>
            <w:tcW w:w="6560" w:type="dxa"/>
            <w:gridSpan w:val="3"/>
            <w:tcBorders>
              <w:left w:val="single" w:color="auto" w:sz="8" w:space="0"/>
              <w:right w:val="single" w:color="auto" w:sz="8" w:space="0"/>
            </w:tcBorders>
            <w:vAlign w:val="bottom"/>
          </w:tcPr>
          <w:p w14:paraId="0A854B61">
            <w:pPr>
              <w:spacing w:line="228" w:lineRule="exact"/>
              <w:ind w:left="120"/>
              <w:rPr>
                <w:rFonts w:ascii="Arial" w:hAnsi="Arial" w:cs="Arial"/>
                <w:sz w:val="20"/>
                <w:szCs w:val="20"/>
              </w:rPr>
            </w:pPr>
            <w:r>
              <w:rPr>
                <w:rFonts w:ascii="Arial" w:hAnsi="Arial" w:eastAsia="Arial" w:cs="Arial"/>
                <w:sz w:val="20"/>
                <w:szCs w:val="20"/>
              </w:rPr>
              <w:t>Данный  уровень  обязателен  для  всех  осваивающих  основную</w:t>
            </w:r>
          </w:p>
        </w:tc>
        <w:tc>
          <w:tcPr>
            <w:tcW w:w="1560" w:type="dxa"/>
            <w:tcBorders>
              <w:right w:val="single" w:color="auto" w:sz="8" w:space="0"/>
            </w:tcBorders>
            <w:vAlign w:val="bottom"/>
          </w:tcPr>
          <w:p w14:paraId="7A48A419">
            <w:pPr>
              <w:rPr>
                <w:rFonts w:ascii="Arial" w:hAnsi="Arial" w:cs="Arial"/>
                <w:sz w:val="19"/>
                <w:szCs w:val="19"/>
              </w:rPr>
            </w:pPr>
          </w:p>
        </w:tc>
        <w:tc>
          <w:tcPr>
            <w:tcW w:w="1980" w:type="dxa"/>
            <w:tcBorders>
              <w:right w:val="single" w:color="auto" w:sz="8" w:space="0"/>
            </w:tcBorders>
            <w:vAlign w:val="bottom"/>
          </w:tcPr>
          <w:p w14:paraId="40847118">
            <w:pPr>
              <w:rPr>
                <w:rFonts w:ascii="Arial" w:hAnsi="Arial" w:cs="Arial"/>
                <w:sz w:val="19"/>
                <w:szCs w:val="19"/>
              </w:rPr>
            </w:pPr>
          </w:p>
        </w:tc>
      </w:tr>
      <w:tr w14:paraId="3F4A4E90">
        <w:tblPrEx>
          <w:tblCellMar>
            <w:top w:w="0" w:type="dxa"/>
            <w:left w:w="0" w:type="dxa"/>
            <w:bottom w:w="0" w:type="dxa"/>
            <w:right w:w="0" w:type="dxa"/>
          </w:tblCellMar>
        </w:tblPrEx>
        <w:trPr>
          <w:trHeight w:val="233" w:hRule="atLeast"/>
        </w:trPr>
        <w:tc>
          <w:tcPr>
            <w:tcW w:w="6560" w:type="dxa"/>
            <w:gridSpan w:val="3"/>
            <w:tcBorders>
              <w:left w:val="single" w:color="auto" w:sz="8" w:space="0"/>
              <w:bottom w:val="single" w:color="auto" w:sz="8" w:space="0"/>
              <w:right w:val="single" w:color="auto" w:sz="8" w:space="0"/>
            </w:tcBorders>
            <w:vAlign w:val="bottom"/>
          </w:tcPr>
          <w:p w14:paraId="60C71945">
            <w:pPr>
              <w:ind w:left="120"/>
              <w:rPr>
                <w:rFonts w:ascii="Arial" w:hAnsi="Arial" w:cs="Arial"/>
                <w:sz w:val="20"/>
                <w:szCs w:val="20"/>
              </w:rPr>
            </w:pPr>
            <w:r>
              <w:rPr>
                <w:rFonts w:ascii="Arial" w:hAnsi="Arial" w:eastAsia="Arial" w:cs="Arial"/>
                <w:sz w:val="20"/>
                <w:szCs w:val="20"/>
              </w:rPr>
              <w:t>образовательную программу</w:t>
            </w:r>
          </w:p>
        </w:tc>
        <w:tc>
          <w:tcPr>
            <w:tcW w:w="1560" w:type="dxa"/>
            <w:tcBorders>
              <w:bottom w:val="single" w:color="auto" w:sz="8" w:space="0"/>
              <w:right w:val="single" w:color="auto" w:sz="8" w:space="0"/>
            </w:tcBorders>
            <w:vAlign w:val="bottom"/>
          </w:tcPr>
          <w:p w14:paraId="2176DF3E">
            <w:pPr>
              <w:rPr>
                <w:rFonts w:ascii="Arial" w:hAnsi="Arial" w:cs="Arial"/>
                <w:sz w:val="20"/>
                <w:szCs w:val="20"/>
              </w:rPr>
            </w:pPr>
          </w:p>
        </w:tc>
        <w:tc>
          <w:tcPr>
            <w:tcW w:w="1980" w:type="dxa"/>
            <w:tcBorders>
              <w:bottom w:val="single" w:color="auto" w:sz="8" w:space="0"/>
              <w:right w:val="single" w:color="auto" w:sz="8" w:space="0"/>
            </w:tcBorders>
            <w:vAlign w:val="bottom"/>
          </w:tcPr>
          <w:p w14:paraId="6B519FD2">
            <w:pPr>
              <w:rPr>
                <w:rFonts w:ascii="Arial" w:hAnsi="Arial" w:cs="Arial"/>
                <w:sz w:val="20"/>
                <w:szCs w:val="20"/>
              </w:rPr>
            </w:pPr>
          </w:p>
        </w:tc>
      </w:tr>
      <w:tr w14:paraId="35E51CA5">
        <w:tblPrEx>
          <w:tblCellMar>
            <w:top w:w="0" w:type="dxa"/>
            <w:left w:w="0" w:type="dxa"/>
            <w:bottom w:w="0" w:type="dxa"/>
            <w:right w:w="0" w:type="dxa"/>
          </w:tblCellMar>
        </w:tblPrEx>
        <w:trPr>
          <w:trHeight w:val="217" w:hRule="atLeast"/>
        </w:trPr>
        <w:tc>
          <w:tcPr>
            <w:tcW w:w="6560" w:type="dxa"/>
            <w:gridSpan w:val="3"/>
            <w:tcBorders>
              <w:left w:val="single" w:color="auto" w:sz="8" w:space="0"/>
              <w:right w:val="single" w:color="auto" w:sz="8" w:space="0"/>
            </w:tcBorders>
            <w:vAlign w:val="bottom"/>
          </w:tcPr>
          <w:p w14:paraId="5C77CCDE">
            <w:pPr>
              <w:spacing w:line="217" w:lineRule="exact"/>
              <w:ind w:left="120"/>
              <w:rPr>
                <w:rFonts w:ascii="Arial" w:hAnsi="Arial" w:cs="Arial"/>
                <w:sz w:val="20"/>
                <w:szCs w:val="20"/>
              </w:rPr>
            </w:pPr>
            <w:r>
              <w:rPr>
                <w:rFonts w:ascii="Arial" w:hAnsi="Arial" w:eastAsia="Arial" w:cs="Arial"/>
                <w:sz w:val="20"/>
                <w:szCs w:val="20"/>
              </w:rPr>
              <w:t>Работа аспиранта в ходе практики не соответствует всем четырем</w:t>
            </w:r>
          </w:p>
        </w:tc>
        <w:tc>
          <w:tcPr>
            <w:tcW w:w="1560" w:type="dxa"/>
            <w:tcBorders>
              <w:right w:val="single" w:color="auto" w:sz="8" w:space="0"/>
            </w:tcBorders>
            <w:vAlign w:val="bottom"/>
          </w:tcPr>
          <w:p w14:paraId="1AB7201D">
            <w:pPr>
              <w:spacing w:line="217" w:lineRule="exact"/>
              <w:jc w:val="center"/>
              <w:rPr>
                <w:rFonts w:ascii="Arial" w:hAnsi="Arial" w:cs="Arial"/>
                <w:sz w:val="20"/>
                <w:szCs w:val="20"/>
              </w:rPr>
            </w:pPr>
            <w:r>
              <w:rPr>
                <w:rFonts w:ascii="Arial" w:hAnsi="Arial" w:eastAsia="Arial" w:cs="Arial"/>
                <w:sz w:val="20"/>
                <w:szCs w:val="20"/>
              </w:rPr>
              <w:t>–</w:t>
            </w:r>
          </w:p>
        </w:tc>
        <w:tc>
          <w:tcPr>
            <w:tcW w:w="1980" w:type="dxa"/>
            <w:tcBorders>
              <w:right w:val="single" w:color="auto" w:sz="8" w:space="0"/>
            </w:tcBorders>
            <w:vAlign w:val="bottom"/>
          </w:tcPr>
          <w:p w14:paraId="6EF1E011">
            <w:pPr>
              <w:spacing w:line="217" w:lineRule="exact"/>
              <w:jc w:val="center"/>
              <w:rPr>
                <w:rFonts w:ascii="Arial" w:hAnsi="Arial" w:cs="Arial"/>
                <w:sz w:val="20"/>
                <w:szCs w:val="20"/>
              </w:rPr>
            </w:pPr>
            <w:r>
              <w:rPr>
                <w:rFonts w:ascii="Arial" w:hAnsi="Arial" w:eastAsia="Arial" w:cs="Arial"/>
                <w:w w:val="98"/>
                <w:sz w:val="20"/>
                <w:szCs w:val="20"/>
              </w:rPr>
              <w:t>Неудовлетворител</w:t>
            </w:r>
          </w:p>
        </w:tc>
      </w:tr>
      <w:tr w14:paraId="285E142C">
        <w:tblPrEx>
          <w:tblCellMar>
            <w:top w:w="0" w:type="dxa"/>
            <w:left w:w="0" w:type="dxa"/>
            <w:bottom w:w="0" w:type="dxa"/>
            <w:right w:w="0" w:type="dxa"/>
          </w:tblCellMar>
        </w:tblPrEx>
        <w:trPr>
          <w:trHeight w:val="230" w:hRule="atLeast"/>
        </w:trPr>
        <w:tc>
          <w:tcPr>
            <w:tcW w:w="6560" w:type="dxa"/>
            <w:gridSpan w:val="3"/>
            <w:tcBorders>
              <w:left w:val="single" w:color="auto" w:sz="8" w:space="0"/>
              <w:right w:val="single" w:color="auto" w:sz="8" w:space="0"/>
            </w:tcBorders>
            <w:vAlign w:val="bottom"/>
          </w:tcPr>
          <w:p w14:paraId="1B5812C7">
            <w:pPr>
              <w:ind w:left="120"/>
              <w:rPr>
                <w:rFonts w:ascii="Arial" w:hAnsi="Arial" w:cs="Arial"/>
                <w:sz w:val="20"/>
                <w:szCs w:val="20"/>
              </w:rPr>
            </w:pPr>
            <w:r>
              <w:rPr>
                <w:rFonts w:ascii="Arial" w:hAnsi="Arial" w:eastAsia="Arial" w:cs="Arial"/>
                <w:sz w:val="20"/>
                <w:szCs w:val="20"/>
              </w:rPr>
              <w:t>показателям.   Им   продемонстрированы   неорганизованность,</w:t>
            </w:r>
          </w:p>
        </w:tc>
        <w:tc>
          <w:tcPr>
            <w:tcW w:w="1560" w:type="dxa"/>
            <w:tcBorders>
              <w:right w:val="single" w:color="auto" w:sz="8" w:space="0"/>
            </w:tcBorders>
            <w:vAlign w:val="bottom"/>
          </w:tcPr>
          <w:p w14:paraId="29722DB1">
            <w:pPr>
              <w:rPr>
                <w:rFonts w:ascii="Arial" w:hAnsi="Arial" w:cs="Arial"/>
                <w:sz w:val="20"/>
                <w:szCs w:val="20"/>
              </w:rPr>
            </w:pPr>
          </w:p>
        </w:tc>
        <w:tc>
          <w:tcPr>
            <w:tcW w:w="1980" w:type="dxa"/>
            <w:tcBorders>
              <w:right w:val="single" w:color="auto" w:sz="8" w:space="0"/>
            </w:tcBorders>
            <w:vAlign w:val="bottom"/>
          </w:tcPr>
          <w:p w14:paraId="374DB179">
            <w:pPr>
              <w:jc w:val="center"/>
              <w:rPr>
                <w:rFonts w:ascii="Arial" w:hAnsi="Arial" w:cs="Arial"/>
                <w:sz w:val="20"/>
                <w:szCs w:val="20"/>
              </w:rPr>
            </w:pPr>
            <w:r>
              <w:rPr>
                <w:rFonts w:ascii="Arial" w:hAnsi="Arial" w:eastAsia="Arial" w:cs="Arial"/>
                <w:w w:val="98"/>
                <w:sz w:val="20"/>
                <w:szCs w:val="20"/>
              </w:rPr>
              <w:t>ьно</w:t>
            </w:r>
          </w:p>
        </w:tc>
      </w:tr>
      <w:tr w14:paraId="0150A9C6">
        <w:tblPrEx>
          <w:tblCellMar>
            <w:top w:w="0" w:type="dxa"/>
            <w:left w:w="0" w:type="dxa"/>
            <w:bottom w:w="0" w:type="dxa"/>
            <w:right w:w="0" w:type="dxa"/>
          </w:tblCellMar>
        </w:tblPrEx>
        <w:trPr>
          <w:trHeight w:val="230" w:hRule="atLeast"/>
        </w:trPr>
        <w:tc>
          <w:tcPr>
            <w:tcW w:w="6560" w:type="dxa"/>
            <w:gridSpan w:val="3"/>
            <w:tcBorders>
              <w:left w:val="single" w:color="auto" w:sz="8" w:space="0"/>
              <w:right w:val="single" w:color="auto" w:sz="8" w:space="0"/>
            </w:tcBorders>
            <w:vAlign w:val="bottom"/>
          </w:tcPr>
          <w:p w14:paraId="0F836C98">
            <w:pPr>
              <w:ind w:left="120"/>
              <w:rPr>
                <w:rFonts w:ascii="Arial" w:hAnsi="Arial" w:cs="Arial"/>
                <w:sz w:val="20"/>
                <w:szCs w:val="20"/>
              </w:rPr>
            </w:pPr>
            <w:r>
              <w:rPr>
                <w:rFonts w:ascii="Arial" w:hAnsi="Arial" w:eastAsia="Arial" w:cs="Arial"/>
                <w:sz w:val="20"/>
                <w:szCs w:val="20"/>
              </w:rPr>
              <w:t>безответственность  и  низкое  качество  работы  при  выполнении</w:t>
            </w:r>
          </w:p>
        </w:tc>
        <w:tc>
          <w:tcPr>
            <w:tcW w:w="1560" w:type="dxa"/>
            <w:tcBorders>
              <w:right w:val="single" w:color="auto" w:sz="8" w:space="0"/>
            </w:tcBorders>
            <w:vAlign w:val="bottom"/>
          </w:tcPr>
          <w:p w14:paraId="54EFC773">
            <w:pPr>
              <w:rPr>
                <w:rFonts w:ascii="Arial" w:hAnsi="Arial" w:cs="Arial"/>
                <w:sz w:val="20"/>
                <w:szCs w:val="20"/>
              </w:rPr>
            </w:pPr>
          </w:p>
        </w:tc>
        <w:tc>
          <w:tcPr>
            <w:tcW w:w="1980" w:type="dxa"/>
            <w:tcBorders>
              <w:right w:val="single" w:color="auto" w:sz="8" w:space="0"/>
            </w:tcBorders>
            <w:vAlign w:val="bottom"/>
          </w:tcPr>
          <w:p w14:paraId="4DE06CD1">
            <w:pPr>
              <w:rPr>
                <w:rFonts w:ascii="Arial" w:hAnsi="Arial" w:cs="Arial"/>
                <w:sz w:val="20"/>
                <w:szCs w:val="20"/>
              </w:rPr>
            </w:pPr>
          </w:p>
        </w:tc>
      </w:tr>
      <w:tr w14:paraId="35A13205">
        <w:tblPrEx>
          <w:tblCellMar>
            <w:top w:w="0" w:type="dxa"/>
            <w:left w:w="0" w:type="dxa"/>
            <w:bottom w:w="0" w:type="dxa"/>
            <w:right w:w="0" w:type="dxa"/>
          </w:tblCellMar>
        </w:tblPrEx>
        <w:trPr>
          <w:trHeight w:val="230" w:hRule="atLeast"/>
        </w:trPr>
        <w:tc>
          <w:tcPr>
            <w:tcW w:w="6560" w:type="dxa"/>
            <w:gridSpan w:val="3"/>
            <w:tcBorders>
              <w:left w:val="single" w:color="auto" w:sz="8" w:space="0"/>
              <w:right w:val="single" w:color="auto" w:sz="8" w:space="0"/>
            </w:tcBorders>
            <w:vAlign w:val="bottom"/>
          </w:tcPr>
          <w:p w14:paraId="242F58A2">
            <w:pPr>
              <w:ind w:left="120"/>
              <w:rPr>
                <w:rFonts w:ascii="Arial" w:hAnsi="Arial" w:cs="Arial"/>
                <w:sz w:val="20"/>
                <w:szCs w:val="20"/>
              </w:rPr>
            </w:pPr>
            <w:r>
              <w:rPr>
                <w:rFonts w:ascii="Arial" w:hAnsi="Arial" w:eastAsia="Arial" w:cs="Arial"/>
                <w:sz w:val="20"/>
                <w:szCs w:val="20"/>
              </w:rPr>
              <w:t>заданий,  предусмотренных  программой  практики,  в  том  числе</w:t>
            </w:r>
          </w:p>
        </w:tc>
        <w:tc>
          <w:tcPr>
            <w:tcW w:w="1560" w:type="dxa"/>
            <w:tcBorders>
              <w:right w:val="single" w:color="auto" w:sz="8" w:space="0"/>
            </w:tcBorders>
            <w:vAlign w:val="bottom"/>
          </w:tcPr>
          <w:p w14:paraId="7479E9D1">
            <w:pPr>
              <w:rPr>
                <w:rFonts w:ascii="Arial" w:hAnsi="Arial" w:cs="Arial"/>
                <w:sz w:val="20"/>
                <w:szCs w:val="20"/>
              </w:rPr>
            </w:pPr>
          </w:p>
        </w:tc>
        <w:tc>
          <w:tcPr>
            <w:tcW w:w="1980" w:type="dxa"/>
            <w:tcBorders>
              <w:right w:val="single" w:color="auto" w:sz="8" w:space="0"/>
            </w:tcBorders>
            <w:vAlign w:val="bottom"/>
          </w:tcPr>
          <w:p w14:paraId="3A698C00">
            <w:pPr>
              <w:rPr>
                <w:rFonts w:ascii="Arial" w:hAnsi="Arial" w:cs="Arial"/>
                <w:sz w:val="20"/>
                <w:szCs w:val="20"/>
              </w:rPr>
            </w:pPr>
          </w:p>
        </w:tc>
      </w:tr>
      <w:tr w14:paraId="6588C713">
        <w:tblPrEx>
          <w:tblCellMar>
            <w:top w:w="0" w:type="dxa"/>
            <w:left w:w="0" w:type="dxa"/>
            <w:bottom w:w="0" w:type="dxa"/>
            <w:right w:w="0" w:type="dxa"/>
          </w:tblCellMar>
        </w:tblPrEx>
        <w:trPr>
          <w:trHeight w:val="232" w:hRule="atLeast"/>
        </w:trPr>
        <w:tc>
          <w:tcPr>
            <w:tcW w:w="6560" w:type="dxa"/>
            <w:gridSpan w:val="3"/>
            <w:tcBorders>
              <w:left w:val="single" w:color="auto" w:sz="8" w:space="0"/>
              <w:bottom w:val="single" w:color="auto" w:sz="8" w:space="0"/>
              <w:right w:val="single" w:color="auto" w:sz="8" w:space="0"/>
            </w:tcBorders>
            <w:vAlign w:val="bottom"/>
          </w:tcPr>
          <w:p w14:paraId="1B30C2E8">
            <w:pPr>
              <w:ind w:left="120"/>
              <w:rPr>
                <w:rFonts w:ascii="Arial" w:hAnsi="Arial" w:cs="Arial"/>
                <w:sz w:val="20"/>
                <w:szCs w:val="20"/>
              </w:rPr>
            </w:pPr>
            <w:r>
              <w:rPr>
                <w:rFonts w:ascii="Arial" w:hAnsi="Arial" w:eastAsia="Arial" w:cs="Arial"/>
                <w:sz w:val="20"/>
                <w:szCs w:val="20"/>
              </w:rPr>
              <w:t>составляющих фонд оценочных средств по практике</w:t>
            </w:r>
          </w:p>
        </w:tc>
        <w:tc>
          <w:tcPr>
            <w:tcW w:w="1560" w:type="dxa"/>
            <w:tcBorders>
              <w:bottom w:val="single" w:color="auto" w:sz="8" w:space="0"/>
              <w:right w:val="single" w:color="auto" w:sz="8" w:space="0"/>
            </w:tcBorders>
            <w:vAlign w:val="bottom"/>
          </w:tcPr>
          <w:p w14:paraId="35D42F33">
            <w:pPr>
              <w:rPr>
                <w:rFonts w:ascii="Arial" w:hAnsi="Arial" w:cs="Arial"/>
                <w:sz w:val="20"/>
                <w:szCs w:val="20"/>
              </w:rPr>
            </w:pPr>
          </w:p>
        </w:tc>
        <w:tc>
          <w:tcPr>
            <w:tcW w:w="1980" w:type="dxa"/>
            <w:tcBorders>
              <w:bottom w:val="single" w:color="auto" w:sz="8" w:space="0"/>
              <w:right w:val="single" w:color="auto" w:sz="8" w:space="0"/>
            </w:tcBorders>
            <w:vAlign w:val="bottom"/>
          </w:tcPr>
          <w:p w14:paraId="3CF2DCBE">
            <w:pPr>
              <w:rPr>
                <w:rFonts w:ascii="Arial" w:hAnsi="Arial" w:cs="Arial"/>
                <w:sz w:val="20"/>
                <w:szCs w:val="20"/>
              </w:rPr>
            </w:pPr>
          </w:p>
        </w:tc>
      </w:tr>
    </w:tbl>
    <w:p w14:paraId="2FF1AFE4">
      <w:pPr>
        <w:spacing w:line="282" w:lineRule="exact"/>
        <w:rPr>
          <w:rFonts w:ascii="Arial" w:hAnsi="Arial" w:cs="Arial"/>
          <w:sz w:val="20"/>
          <w:szCs w:val="20"/>
        </w:rPr>
      </w:pPr>
    </w:p>
    <w:p w14:paraId="17DF67DA">
      <w:pPr>
        <w:spacing w:line="237" w:lineRule="auto"/>
        <w:ind w:left="20" w:firstLine="708"/>
        <w:jc w:val="both"/>
        <w:rPr>
          <w:rFonts w:ascii="Arial" w:hAnsi="Arial" w:cs="Arial"/>
          <w:sz w:val="20"/>
          <w:szCs w:val="20"/>
        </w:rPr>
      </w:pPr>
      <w:r>
        <w:rPr>
          <w:rFonts w:ascii="Arial" w:hAnsi="Arial" w:eastAsia="Arial" w:cs="Arial"/>
          <w:b/>
          <w:bCs/>
          <w:sz w:val="24"/>
          <w:szCs w:val="24"/>
        </w:rPr>
        <w:t>12.3 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p>
    <w:p w14:paraId="25238D32">
      <w:pPr>
        <w:spacing w:line="280" w:lineRule="exact"/>
        <w:rPr>
          <w:rFonts w:ascii="Arial" w:hAnsi="Arial" w:cs="Arial"/>
          <w:sz w:val="20"/>
          <w:szCs w:val="20"/>
        </w:rPr>
      </w:pPr>
    </w:p>
    <w:p w14:paraId="3C9D63E8">
      <w:pPr>
        <w:ind w:left="720"/>
        <w:rPr>
          <w:rFonts w:ascii="Arial" w:hAnsi="Arial" w:cs="Arial"/>
          <w:sz w:val="20"/>
          <w:szCs w:val="20"/>
        </w:rPr>
      </w:pPr>
      <w:r>
        <w:rPr>
          <w:rFonts w:ascii="Arial" w:hAnsi="Arial" w:eastAsia="Arial" w:cs="Arial"/>
          <w:b/>
          <w:bCs/>
          <w:sz w:val="24"/>
          <w:szCs w:val="24"/>
        </w:rPr>
        <w:t>12.3.1 Перечень практических заданий</w:t>
      </w:r>
    </w:p>
    <w:p w14:paraId="2AEEFCED">
      <w:pPr>
        <w:numPr>
          <w:ilvl w:val="0"/>
          <w:numId w:val="9"/>
        </w:numPr>
        <w:tabs>
          <w:tab w:val="left" w:pos="980"/>
        </w:tabs>
        <w:ind w:left="980" w:hanging="259"/>
        <w:rPr>
          <w:rFonts w:ascii="Arial" w:hAnsi="Arial" w:eastAsia="Arial" w:cs="Arial"/>
          <w:sz w:val="24"/>
          <w:szCs w:val="24"/>
        </w:rPr>
      </w:pPr>
      <w:r>
        <w:rPr>
          <w:rFonts w:ascii="Arial" w:hAnsi="Arial" w:eastAsia="Arial" w:cs="Arial"/>
          <w:sz w:val="24"/>
          <w:szCs w:val="24"/>
        </w:rPr>
        <w:t>Отчет.</w:t>
      </w:r>
    </w:p>
    <w:p w14:paraId="2D2050D2">
      <w:pPr>
        <w:numPr>
          <w:ilvl w:val="0"/>
          <w:numId w:val="9"/>
        </w:numPr>
        <w:tabs>
          <w:tab w:val="left" w:pos="1000"/>
        </w:tabs>
        <w:ind w:left="1000" w:hanging="279"/>
        <w:rPr>
          <w:rFonts w:ascii="Arial" w:hAnsi="Arial" w:eastAsia="Arial" w:cs="Arial"/>
          <w:sz w:val="24"/>
          <w:szCs w:val="24"/>
        </w:rPr>
      </w:pPr>
      <w:r>
        <w:rPr>
          <w:rFonts w:ascii="Arial" w:hAnsi="Arial" w:eastAsia="Arial" w:cs="Arial"/>
          <w:sz w:val="24"/>
          <w:szCs w:val="24"/>
        </w:rPr>
        <w:t>Конспект вузовского занятия (форма и тема занятия по выбору).</w:t>
      </w:r>
    </w:p>
    <w:p w14:paraId="0B235040">
      <w:pPr>
        <w:spacing w:line="218" w:lineRule="exact"/>
        <w:ind w:left="80"/>
        <w:rPr>
          <w:rFonts w:ascii="Arial" w:hAnsi="Arial" w:cs="Arial"/>
          <w:sz w:val="24"/>
          <w:szCs w:val="24"/>
        </w:rPr>
      </w:pPr>
      <w:r>
        <w:rPr>
          <w:rFonts w:ascii="Arial" w:hAnsi="Arial" w:eastAsia="Arial" w:cs="Arial"/>
          <w:sz w:val="24"/>
          <w:szCs w:val="24"/>
        </w:rPr>
        <w:t xml:space="preserve">КИМы к текущей аттестации по читаемой дисциплине (фрагмент </w:t>
      </w:r>
      <w:r>
        <w:rPr>
          <w:rFonts w:ascii="Arial" w:hAnsi="Arial" w:cs="Arial"/>
          <w:sz w:val="24"/>
          <w:szCs w:val="24"/>
        </w:rPr>
        <w:t>отчета по практике; конспект учебного занятия по педагогике).</w:t>
      </w:r>
    </w:p>
    <w:p w14:paraId="4B31BF01">
      <w:pPr>
        <w:spacing w:line="10" w:lineRule="exact"/>
        <w:rPr>
          <w:rFonts w:ascii="Arial" w:hAnsi="Arial" w:eastAsia="Arial" w:cs="Arial"/>
          <w:sz w:val="24"/>
          <w:szCs w:val="24"/>
        </w:rPr>
      </w:pPr>
    </w:p>
    <w:p w14:paraId="4940BC06">
      <w:pPr>
        <w:numPr>
          <w:ilvl w:val="0"/>
          <w:numId w:val="9"/>
        </w:numPr>
        <w:tabs>
          <w:tab w:val="left" w:pos="1144"/>
        </w:tabs>
        <w:spacing w:line="236" w:lineRule="auto"/>
        <w:ind w:left="20" w:firstLine="701"/>
        <w:jc w:val="both"/>
        <w:rPr>
          <w:rFonts w:ascii="Arial" w:hAnsi="Arial" w:eastAsia="Arial" w:cs="Arial"/>
          <w:sz w:val="24"/>
          <w:szCs w:val="24"/>
        </w:rPr>
      </w:pPr>
      <w:r>
        <w:rPr>
          <w:rFonts w:ascii="Arial" w:hAnsi="Arial" w:eastAsia="Arial" w:cs="Arial"/>
          <w:sz w:val="24"/>
          <w:szCs w:val="24"/>
        </w:rPr>
        <w:t>На основе анализа итогов практики разработайте для себя программу профессионального самосовершенствования и личностного саморазвития преподавателя высшей школы.</w:t>
      </w:r>
    </w:p>
    <w:p w14:paraId="5C6CF6DF">
      <w:pPr>
        <w:pStyle w:val="11"/>
        <w:numPr>
          <w:ilvl w:val="0"/>
          <w:numId w:val="9"/>
        </w:numPr>
        <w:jc w:val="both"/>
        <w:rPr>
          <w:rFonts w:ascii="Arial" w:hAnsi="Arial" w:cs="Arial"/>
          <w:sz w:val="24"/>
          <w:szCs w:val="24"/>
        </w:rPr>
      </w:pPr>
      <w:r>
        <w:rPr>
          <w:rFonts w:ascii="Arial" w:hAnsi="Arial" w:eastAsia="Arial" w:cs="Arial"/>
          <w:sz w:val="24"/>
          <w:szCs w:val="24"/>
        </w:rPr>
        <w:t xml:space="preserve">Дискуссия </w:t>
      </w:r>
      <w:r>
        <w:rPr>
          <w:rFonts w:ascii="Arial" w:hAnsi="Arial" w:eastAsia="Calibri" w:cs="Arial"/>
          <w:sz w:val="24"/>
          <w:szCs w:val="24"/>
        </w:rPr>
        <w:t>на тему «Организация работы кафедры».</w:t>
      </w:r>
    </w:p>
    <w:p w14:paraId="4B7C764A">
      <w:pPr>
        <w:pStyle w:val="11"/>
        <w:ind w:left="0"/>
        <w:jc w:val="both"/>
        <w:rPr>
          <w:rFonts w:ascii="Arial" w:hAnsi="Arial" w:cs="Arial"/>
          <w:sz w:val="24"/>
          <w:szCs w:val="24"/>
        </w:rPr>
      </w:pPr>
      <w:r>
        <w:rPr>
          <w:rFonts w:ascii="Arial" w:hAnsi="Arial" w:cs="Arial"/>
          <w:sz w:val="24"/>
          <w:szCs w:val="24"/>
        </w:rPr>
        <w:t xml:space="preserve">            Цель занятия: на основе знания организационных основ работы кафедры формирование у </w:t>
      </w:r>
      <w:r>
        <w:rPr>
          <w:rFonts w:ascii="Arial" w:hAnsi="Arial" w:cs="Arial"/>
          <w:bCs/>
          <w:sz w:val="24"/>
          <w:szCs w:val="24"/>
        </w:rPr>
        <w:t>аспирантов</w:t>
      </w:r>
      <w:r>
        <w:rPr>
          <w:rFonts w:ascii="Arial" w:hAnsi="Arial" w:cs="Arial"/>
          <w:sz w:val="24"/>
          <w:szCs w:val="24"/>
        </w:rPr>
        <w:t xml:space="preserve"> готовности к выполнению обязанностей сотрудников кафедры.</w:t>
      </w:r>
    </w:p>
    <w:p w14:paraId="6A5B5266">
      <w:pPr>
        <w:widowControl w:val="0"/>
        <w:spacing w:line="276" w:lineRule="auto"/>
        <w:ind w:firstLine="709"/>
        <w:rPr>
          <w:rFonts w:ascii="Arial" w:hAnsi="Arial" w:cs="Arial"/>
          <w:sz w:val="24"/>
          <w:szCs w:val="24"/>
        </w:rPr>
      </w:pPr>
      <w:r>
        <w:rPr>
          <w:rFonts w:ascii="Arial" w:hAnsi="Arial" w:cs="Arial"/>
          <w:sz w:val="24"/>
          <w:szCs w:val="24"/>
        </w:rPr>
        <w:t>Вопросы для обсуждения:</w:t>
      </w:r>
    </w:p>
    <w:p w14:paraId="78093CF7">
      <w:pPr>
        <w:pStyle w:val="11"/>
        <w:numPr>
          <w:ilvl w:val="0"/>
          <w:numId w:val="10"/>
        </w:numPr>
        <w:spacing w:line="276" w:lineRule="auto"/>
        <w:ind w:left="0" w:firstLine="709"/>
        <w:jc w:val="both"/>
        <w:rPr>
          <w:rFonts w:ascii="Arial" w:hAnsi="Arial" w:cs="Arial"/>
          <w:bCs/>
          <w:sz w:val="24"/>
          <w:szCs w:val="24"/>
        </w:rPr>
      </w:pPr>
      <w:r>
        <w:rPr>
          <w:rFonts w:ascii="Arial" w:hAnsi="Arial" w:eastAsia="Calibri" w:cs="Arial"/>
          <w:sz w:val="24"/>
          <w:szCs w:val="24"/>
        </w:rPr>
        <w:t>Кафедра как структурное подразделение вуза. Должностные обязанности сотрудников кафедры.</w:t>
      </w:r>
    </w:p>
    <w:p w14:paraId="240C41AD">
      <w:pPr>
        <w:pStyle w:val="11"/>
        <w:numPr>
          <w:ilvl w:val="0"/>
          <w:numId w:val="10"/>
        </w:numPr>
        <w:spacing w:line="276" w:lineRule="auto"/>
        <w:ind w:left="0" w:firstLine="709"/>
        <w:jc w:val="both"/>
        <w:rPr>
          <w:rFonts w:ascii="Arial" w:hAnsi="Arial" w:cs="Arial"/>
          <w:bCs/>
          <w:sz w:val="24"/>
          <w:szCs w:val="24"/>
        </w:rPr>
      </w:pPr>
      <w:r>
        <w:rPr>
          <w:rFonts w:ascii="Arial" w:hAnsi="Arial" w:eastAsia="Calibri" w:cs="Arial"/>
          <w:sz w:val="24"/>
          <w:szCs w:val="24"/>
        </w:rPr>
        <w:t>Документооборот на кафедре.</w:t>
      </w:r>
    </w:p>
    <w:p w14:paraId="2101E929">
      <w:pPr>
        <w:pStyle w:val="11"/>
        <w:numPr>
          <w:ilvl w:val="0"/>
          <w:numId w:val="10"/>
        </w:numPr>
        <w:spacing w:line="276" w:lineRule="auto"/>
        <w:ind w:left="0" w:firstLine="709"/>
        <w:jc w:val="both"/>
        <w:rPr>
          <w:rFonts w:ascii="Arial" w:hAnsi="Arial" w:cs="Arial"/>
          <w:bCs/>
          <w:sz w:val="24"/>
          <w:szCs w:val="24"/>
        </w:rPr>
      </w:pPr>
      <w:r>
        <w:rPr>
          <w:rFonts w:ascii="Arial" w:hAnsi="Arial" w:eastAsia="Calibri" w:cs="Arial"/>
          <w:sz w:val="24"/>
          <w:szCs w:val="24"/>
        </w:rPr>
        <w:t>Организация учебного процесса на кафедре.</w:t>
      </w:r>
    </w:p>
    <w:p w14:paraId="03D88F0A">
      <w:pPr>
        <w:pStyle w:val="11"/>
        <w:numPr>
          <w:ilvl w:val="0"/>
          <w:numId w:val="10"/>
        </w:numPr>
        <w:spacing w:line="276" w:lineRule="auto"/>
        <w:ind w:left="0" w:firstLine="709"/>
        <w:jc w:val="both"/>
        <w:rPr>
          <w:rFonts w:ascii="Arial" w:hAnsi="Arial" w:cs="Arial"/>
          <w:bCs/>
          <w:sz w:val="24"/>
          <w:szCs w:val="24"/>
        </w:rPr>
      </w:pPr>
      <w:r>
        <w:rPr>
          <w:rFonts w:ascii="Arial" w:hAnsi="Arial" w:eastAsia="Calibri" w:cs="Arial"/>
          <w:sz w:val="24"/>
          <w:szCs w:val="24"/>
        </w:rPr>
        <w:t xml:space="preserve">Учебно-методическая деятельность сотрудников кафедры. </w:t>
      </w:r>
      <w:r>
        <w:fldChar w:fldCharType="begin"/>
      </w:r>
      <w:r>
        <w:instrText xml:space="preserve"> HYPERLINK "http://www.volgmed.ru/uploads/files/2014-9/32610-trebovaniya_k_uchebnym_izdaniyam_predstavlyaemye_v_umo_po_medicinskomu_i_farmacevticheskomu_obrazovaniyu_vuzov_rossii_pravila_izdaniya_uchebno-metodicheskoj_literatury_dlya_vnutrivuzovskogo_ispolzovan.doc" \o "ID файла: 32610" </w:instrText>
      </w:r>
      <w:r>
        <w:fldChar w:fldCharType="separate"/>
      </w:r>
      <w:r>
        <w:rPr>
          <w:rStyle w:val="5"/>
          <w:rFonts w:ascii="Arial" w:hAnsi="Arial" w:cs="Arial"/>
          <w:color w:val="auto"/>
          <w:sz w:val="24"/>
          <w:szCs w:val="24"/>
          <w:u w:val="none"/>
        </w:rPr>
        <w:t xml:space="preserve">Требования к учебным изданиям, представляемым в УМО по медицинскому и фармацевтическому образованию вузов России. </w:t>
      </w:r>
      <w:r>
        <w:rPr>
          <w:rFonts w:ascii="Arial" w:hAnsi="Arial" w:cs="Arial"/>
          <w:sz w:val="24"/>
          <w:szCs w:val="24"/>
        </w:rPr>
        <w:t>Методические пособия.</w:t>
      </w:r>
      <w:r>
        <w:rPr>
          <w:rStyle w:val="12"/>
          <w:rFonts w:ascii="Arial" w:hAnsi="Arial" w:cs="Arial"/>
          <w:sz w:val="24"/>
          <w:szCs w:val="24"/>
        </w:rPr>
        <w:t xml:space="preserve"> </w:t>
      </w:r>
      <w:r>
        <w:rPr>
          <w:rStyle w:val="5"/>
          <w:rFonts w:ascii="Arial" w:hAnsi="Arial" w:cs="Arial"/>
          <w:color w:val="auto"/>
          <w:sz w:val="24"/>
          <w:szCs w:val="24"/>
          <w:u w:val="none"/>
        </w:rPr>
        <w:t>Правила издания учебно-методической литературы для внутривузовского использования.</w:t>
      </w:r>
      <w:r>
        <w:rPr>
          <w:rStyle w:val="5"/>
          <w:rFonts w:ascii="Arial" w:hAnsi="Arial" w:cs="Arial"/>
          <w:color w:val="auto"/>
          <w:sz w:val="24"/>
          <w:szCs w:val="24"/>
          <w:u w:val="none"/>
        </w:rPr>
        <w:fldChar w:fldCharType="end"/>
      </w:r>
    </w:p>
    <w:p w14:paraId="733561D6">
      <w:pPr>
        <w:pStyle w:val="11"/>
        <w:numPr>
          <w:ilvl w:val="0"/>
          <w:numId w:val="10"/>
        </w:numPr>
        <w:spacing w:line="276" w:lineRule="auto"/>
        <w:ind w:left="0" w:firstLine="709"/>
        <w:jc w:val="both"/>
        <w:rPr>
          <w:rFonts w:ascii="Arial" w:hAnsi="Arial" w:cs="Arial"/>
          <w:bCs/>
          <w:sz w:val="24"/>
          <w:szCs w:val="24"/>
        </w:rPr>
      </w:pPr>
      <w:r>
        <w:rPr>
          <w:rFonts w:ascii="Arial" w:hAnsi="Arial" w:cs="Arial"/>
          <w:bCs/>
          <w:sz w:val="24"/>
          <w:szCs w:val="24"/>
        </w:rPr>
        <w:t>Научно-исследовательская и публицистическая активность преподавателей.</w:t>
      </w:r>
      <w:r>
        <w:rPr>
          <w:rFonts w:ascii="Arial" w:hAnsi="Arial" w:eastAsia="Calibri" w:cs="Arial"/>
          <w:sz w:val="24"/>
          <w:szCs w:val="24"/>
        </w:rPr>
        <w:t xml:space="preserve"> </w:t>
      </w:r>
    </w:p>
    <w:p w14:paraId="156805DE">
      <w:pPr>
        <w:spacing w:line="279" w:lineRule="exact"/>
        <w:rPr>
          <w:rFonts w:ascii="Arial" w:hAnsi="Arial" w:cs="Arial"/>
          <w:sz w:val="20"/>
          <w:szCs w:val="20"/>
        </w:rPr>
      </w:pPr>
    </w:p>
    <w:p w14:paraId="601F3B8C">
      <w:pPr>
        <w:spacing w:line="218" w:lineRule="exact"/>
        <w:ind w:left="80"/>
        <w:rPr>
          <w:rFonts w:ascii="Arial" w:hAnsi="Arial" w:cs="Arial"/>
          <w:sz w:val="20"/>
          <w:szCs w:val="20"/>
        </w:rPr>
      </w:pPr>
    </w:p>
    <w:p w14:paraId="5A158D19">
      <w:pPr>
        <w:ind w:left="700"/>
        <w:rPr>
          <w:rFonts w:ascii="Arial" w:hAnsi="Arial" w:eastAsia="Arial" w:cs="Arial"/>
          <w:b/>
          <w:bCs/>
          <w:sz w:val="24"/>
          <w:szCs w:val="24"/>
        </w:rPr>
      </w:pPr>
      <w:r>
        <w:rPr>
          <w:rFonts w:ascii="Arial" w:hAnsi="Arial" w:eastAsia="Arial" w:cs="Arial"/>
          <w:b/>
          <w:bCs/>
          <w:sz w:val="24"/>
          <w:szCs w:val="24"/>
        </w:rPr>
        <w:t>12.3.2 Темы для рефератов</w:t>
      </w:r>
    </w:p>
    <w:p w14:paraId="102355BE">
      <w:pPr>
        <w:pStyle w:val="11"/>
        <w:rPr>
          <w:rFonts w:ascii="Arial" w:hAnsi="Arial" w:cs="Arial"/>
          <w:sz w:val="28"/>
          <w:szCs w:val="28"/>
        </w:rPr>
      </w:pPr>
    </w:p>
    <w:p w14:paraId="06A4D2A5">
      <w:pPr>
        <w:numPr>
          <w:ilvl w:val="0"/>
          <w:numId w:val="11"/>
        </w:numPr>
        <w:spacing w:line="276" w:lineRule="auto"/>
        <w:ind w:left="0" w:firstLine="709"/>
        <w:jc w:val="both"/>
        <w:rPr>
          <w:rFonts w:ascii="Arial" w:hAnsi="Arial" w:cs="Arial"/>
          <w:sz w:val="24"/>
          <w:szCs w:val="24"/>
        </w:rPr>
      </w:pPr>
      <w:r>
        <w:rPr>
          <w:rFonts w:ascii="Arial" w:hAnsi="Arial" w:cs="Arial"/>
          <w:sz w:val="24"/>
          <w:szCs w:val="24"/>
        </w:rPr>
        <w:t>Педагогика высшей школы как самостоятельная область педагогического знания.</w:t>
      </w:r>
    </w:p>
    <w:p w14:paraId="505CD282">
      <w:pPr>
        <w:numPr>
          <w:ilvl w:val="0"/>
          <w:numId w:val="11"/>
        </w:numPr>
        <w:spacing w:line="276" w:lineRule="auto"/>
        <w:ind w:left="0" w:firstLine="709"/>
        <w:jc w:val="both"/>
        <w:rPr>
          <w:rFonts w:ascii="Arial" w:hAnsi="Arial" w:cs="Arial"/>
          <w:sz w:val="24"/>
          <w:szCs w:val="24"/>
        </w:rPr>
      </w:pPr>
      <w:r>
        <w:rPr>
          <w:rFonts w:ascii="Arial" w:hAnsi="Arial" w:cs="Arial"/>
          <w:sz w:val="24"/>
          <w:szCs w:val="24"/>
        </w:rPr>
        <w:t>Педагогика высшей школы в контексте непрерывного образования.</w:t>
      </w:r>
    </w:p>
    <w:p w14:paraId="59924E92">
      <w:pPr>
        <w:numPr>
          <w:ilvl w:val="0"/>
          <w:numId w:val="11"/>
        </w:numPr>
        <w:spacing w:line="276" w:lineRule="auto"/>
        <w:ind w:left="0" w:firstLine="709"/>
        <w:jc w:val="both"/>
        <w:rPr>
          <w:rFonts w:ascii="Arial" w:hAnsi="Arial" w:cs="Arial"/>
          <w:sz w:val="24"/>
          <w:szCs w:val="24"/>
        </w:rPr>
      </w:pPr>
      <w:r>
        <w:rPr>
          <w:rFonts w:ascii="Arial" w:hAnsi="Arial" w:cs="Arial"/>
          <w:sz w:val="24"/>
          <w:szCs w:val="24"/>
        </w:rPr>
        <w:t>Инновационные направления воспитательной работы в вузе.</w:t>
      </w:r>
    </w:p>
    <w:p w14:paraId="13156678">
      <w:pPr>
        <w:numPr>
          <w:ilvl w:val="0"/>
          <w:numId w:val="11"/>
        </w:numPr>
        <w:spacing w:line="276" w:lineRule="auto"/>
        <w:ind w:left="0" w:firstLine="709"/>
        <w:jc w:val="both"/>
        <w:rPr>
          <w:rFonts w:ascii="Arial" w:hAnsi="Arial" w:cs="Arial"/>
          <w:sz w:val="24"/>
          <w:szCs w:val="24"/>
        </w:rPr>
      </w:pPr>
      <w:r>
        <w:rPr>
          <w:rFonts w:ascii="Arial" w:hAnsi="Arial" w:cs="Arial"/>
          <w:sz w:val="24"/>
          <w:szCs w:val="24"/>
        </w:rPr>
        <w:t>Основные проблемы дидактики высшей школы на современном этапе её развития.</w:t>
      </w:r>
    </w:p>
    <w:p w14:paraId="5316F540">
      <w:pPr>
        <w:numPr>
          <w:ilvl w:val="0"/>
          <w:numId w:val="11"/>
        </w:numPr>
        <w:spacing w:line="276" w:lineRule="auto"/>
        <w:ind w:left="0" w:firstLine="709"/>
        <w:jc w:val="both"/>
        <w:rPr>
          <w:rFonts w:ascii="Arial" w:hAnsi="Arial" w:cs="Arial"/>
          <w:sz w:val="24"/>
          <w:szCs w:val="24"/>
        </w:rPr>
      </w:pPr>
      <w:r>
        <w:rPr>
          <w:rFonts w:ascii="Arial" w:hAnsi="Arial" w:cs="Arial"/>
          <w:sz w:val="24"/>
          <w:szCs w:val="24"/>
        </w:rPr>
        <w:t>Педагогический процесс в высшей школе с учётом ведущих тенденций развития высшего образования в России.</w:t>
      </w:r>
    </w:p>
    <w:p w14:paraId="5AB643DF">
      <w:pPr>
        <w:numPr>
          <w:ilvl w:val="0"/>
          <w:numId w:val="11"/>
        </w:numPr>
        <w:spacing w:line="276" w:lineRule="auto"/>
        <w:ind w:left="0" w:firstLine="709"/>
        <w:jc w:val="both"/>
        <w:rPr>
          <w:rFonts w:ascii="Arial" w:hAnsi="Arial" w:cs="Arial"/>
          <w:sz w:val="24"/>
          <w:szCs w:val="24"/>
        </w:rPr>
      </w:pPr>
      <w:r>
        <w:rPr>
          <w:rFonts w:ascii="Arial" w:hAnsi="Arial" w:cs="Arial"/>
          <w:sz w:val="24"/>
          <w:szCs w:val="24"/>
        </w:rPr>
        <w:t>Взаимоотношения преподавателя и студента в вузе.</w:t>
      </w:r>
    </w:p>
    <w:p w14:paraId="77B8CB7B">
      <w:pPr>
        <w:numPr>
          <w:ilvl w:val="0"/>
          <w:numId w:val="11"/>
        </w:numPr>
        <w:spacing w:line="276" w:lineRule="auto"/>
        <w:ind w:left="0" w:firstLine="709"/>
        <w:jc w:val="both"/>
        <w:outlineLvl w:val="0"/>
        <w:rPr>
          <w:rFonts w:ascii="Arial" w:hAnsi="Arial" w:cs="Arial"/>
          <w:sz w:val="24"/>
          <w:szCs w:val="24"/>
        </w:rPr>
      </w:pPr>
      <w:r>
        <w:rPr>
          <w:rFonts w:ascii="Arial" w:hAnsi="Arial" w:cs="Arial"/>
          <w:sz w:val="24"/>
          <w:szCs w:val="24"/>
        </w:rPr>
        <w:t xml:space="preserve">Деятельность педагога по созданию мотивации у студентов к изучению дисциплины (на выбор). </w:t>
      </w:r>
    </w:p>
    <w:p w14:paraId="2504ED7C">
      <w:pPr>
        <w:pStyle w:val="8"/>
        <w:numPr>
          <w:ilvl w:val="0"/>
          <w:numId w:val="11"/>
        </w:numPr>
        <w:tabs>
          <w:tab w:val="left" w:pos="284"/>
          <w:tab w:val="left" w:pos="426"/>
          <w:tab w:val="left" w:pos="851"/>
        </w:tabs>
        <w:suppressAutoHyphens/>
        <w:spacing w:before="0" w:beforeAutospacing="0" w:after="0" w:afterAutospacing="0" w:line="276" w:lineRule="auto"/>
        <w:ind w:left="0" w:firstLine="709"/>
        <w:jc w:val="both"/>
        <w:rPr>
          <w:rFonts w:ascii="Arial" w:hAnsi="Arial" w:cs="Arial"/>
        </w:rPr>
      </w:pPr>
      <w:r>
        <w:rPr>
          <w:rFonts w:ascii="Arial" w:hAnsi="Arial" w:cs="Arial"/>
        </w:rPr>
        <w:t>Педагогическое мастерство и технология проведения мастер-класса.</w:t>
      </w:r>
    </w:p>
    <w:p w14:paraId="62E0C552">
      <w:pPr>
        <w:numPr>
          <w:ilvl w:val="0"/>
          <w:numId w:val="11"/>
        </w:numPr>
        <w:spacing w:line="276" w:lineRule="auto"/>
        <w:ind w:left="0" w:firstLine="709"/>
        <w:jc w:val="both"/>
        <w:outlineLvl w:val="0"/>
        <w:rPr>
          <w:rFonts w:ascii="Arial" w:hAnsi="Arial" w:cs="Arial"/>
          <w:sz w:val="24"/>
          <w:szCs w:val="24"/>
        </w:rPr>
      </w:pPr>
      <w:r>
        <w:rPr>
          <w:rFonts w:ascii="Arial" w:hAnsi="Arial" w:cs="Arial"/>
          <w:sz w:val="24"/>
          <w:szCs w:val="24"/>
        </w:rPr>
        <w:t>Уровни регуляции педагогической деятельности.</w:t>
      </w:r>
    </w:p>
    <w:p w14:paraId="22F7E0D4">
      <w:pPr>
        <w:numPr>
          <w:ilvl w:val="0"/>
          <w:numId w:val="11"/>
        </w:numPr>
        <w:spacing w:line="276" w:lineRule="auto"/>
        <w:ind w:left="0" w:firstLine="709"/>
        <w:jc w:val="both"/>
        <w:outlineLvl w:val="0"/>
        <w:rPr>
          <w:rFonts w:ascii="Arial" w:hAnsi="Arial" w:cs="Arial"/>
          <w:sz w:val="24"/>
          <w:szCs w:val="24"/>
        </w:rPr>
      </w:pPr>
      <w:r>
        <w:rPr>
          <w:rFonts w:ascii="Arial" w:hAnsi="Arial" w:cs="Arial"/>
          <w:sz w:val="24"/>
          <w:szCs w:val="24"/>
        </w:rPr>
        <w:t>Функции педагогической деятельности.</w:t>
      </w:r>
    </w:p>
    <w:p w14:paraId="6680BBE8">
      <w:pPr>
        <w:pStyle w:val="8"/>
        <w:numPr>
          <w:ilvl w:val="0"/>
          <w:numId w:val="11"/>
        </w:numPr>
        <w:tabs>
          <w:tab w:val="left" w:pos="284"/>
          <w:tab w:val="left" w:pos="426"/>
          <w:tab w:val="left" w:pos="851"/>
        </w:tabs>
        <w:suppressAutoHyphens/>
        <w:spacing w:before="0" w:beforeAutospacing="0" w:after="0" w:afterAutospacing="0" w:line="276" w:lineRule="auto"/>
        <w:ind w:left="0" w:firstLine="709"/>
        <w:jc w:val="both"/>
        <w:rPr>
          <w:rFonts w:ascii="Arial" w:hAnsi="Arial" w:cs="Arial"/>
        </w:rPr>
      </w:pPr>
      <w:r>
        <w:rPr>
          <w:rFonts w:ascii="Arial" w:hAnsi="Arial" w:cs="Arial"/>
        </w:rPr>
        <w:t>Модель оптимального взаимодействия педагога со студентами (на примере дисциплины профессионального цикла).</w:t>
      </w:r>
    </w:p>
    <w:p w14:paraId="058436D7">
      <w:pPr>
        <w:pStyle w:val="8"/>
        <w:numPr>
          <w:ilvl w:val="0"/>
          <w:numId w:val="11"/>
        </w:numPr>
        <w:tabs>
          <w:tab w:val="left" w:pos="284"/>
          <w:tab w:val="left" w:pos="426"/>
          <w:tab w:val="left" w:pos="851"/>
        </w:tabs>
        <w:suppressAutoHyphens/>
        <w:spacing w:before="0" w:beforeAutospacing="0" w:after="0" w:afterAutospacing="0" w:line="276" w:lineRule="auto"/>
        <w:ind w:left="0" w:firstLine="709"/>
        <w:jc w:val="both"/>
        <w:rPr>
          <w:rFonts w:ascii="Arial" w:hAnsi="Arial" w:cs="Arial"/>
        </w:rPr>
      </w:pPr>
      <w:r>
        <w:rPr>
          <w:rFonts w:ascii="Arial" w:hAnsi="Arial" w:cs="Arial"/>
        </w:rPr>
        <w:t>Модель взаимодействия педагога с одаренными студентами.</w:t>
      </w:r>
    </w:p>
    <w:p w14:paraId="24B3F363">
      <w:pPr>
        <w:pStyle w:val="8"/>
        <w:numPr>
          <w:ilvl w:val="0"/>
          <w:numId w:val="11"/>
        </w:numPr>
        <w:tabs>
          <w:tab w:val="left" w:pos="284"/>
          <w:tab w:val="left" w:pos="426"/>
          <w:tab w:val="left" w:pos="851"/>
        </w:tabs>
        <w:suppressAutoHyphens/>
        <w:spacing w:before="0" w:beforeAutospacing="0" w:after="0" w:afterAutospacing="0" w:line="276" w:lineRule="auto"/>
        <w:ind w:left="0" w:firstLine="709"/>
        <w:jc w:val="both"/>
        <w:rPr>
          <w:rFonts w:ascii="Arial" w:hAnsi="Arial" w:cs="Arial"/>
        </w:rPr>
      </w:pPr>
      <w:r>
        <w:rPr>
          <w:rFonts w:ascii="Arial" w:hAnsi="Arial" w:cs="Arial"/>
        </w:rPr>
        <w:t>Модель взаимодействия педагога с отстающими студентами.</w:t>
      </w:r>
    </w:p>
    <w:p w14:paraId="287C5D46">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Современные подходы к пониманию педагогической технологии.</w:t>
      </w:r>
    </w:p>
    <w:p w14:paraId="75B127F2">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Технологический подход к обучению.</w:t>
      </w:r>
    </w:p>
    <w:p w14:paraId="343A731C">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Классификации педагогических технологий.</w:t>
      </w:r>
    </w:p>
    <w:p w14:paraId="732A5481">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Выбор педагогических технологий.</w:t>
      </w:r>
    </w:p>
    <w:p w14:paraId="59CC9F48">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Особенности технологии проектного обучения.</w:t>
      </w:r>
    </w:p>
    <w:p w14:paraId="3CEBE323">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Особенности диалоговых технологий обучения.</w:t>
      </w:r>
    </w:p>
    <w:p w14:paraId="1525126C">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Теоретические основы игровой технологии.</w:t>
      </w:r>
    </w:p>
    <w:p w14:paraId="54283461">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Педагогические условия эффективности использования педагогических технологий.</w:t>
      </w:r>
    </w:p>
    <w:p w14:paraId="2AC46BF9">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Особенности проектирования педагогических технологий.</w:t>
      </w:r>
    </w:p>
    <w:p w14:paraId="0F543E15">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Проблемы управления педагогическими технологиями.</w:t>
      </w:r>
    </w:p>
    <w:p w14:paraId="2D6A369A">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Диагностика результативности педагогической технологии.</w:t>
      </w:r>
    </w:p>
    <w:p w14:paraId="16C3ABE5">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Внедрение образовательных технологий в лекционные курсы, связанные с (конкретным) учебным предметом.</w:t>
      </w:r>
    </w:p>
    <w:p w14:paraId="0AA6B025">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Теоретические и прикладные аспекты использования нестандартных технологий в учебном процессе вуза.</w:t>
      </w:r>
    </w:p>
    <w:p w14:paraId="26C307F3">
      <w:pPr>
        <w:numPr>
          <w:ilvl w:val="0"/>
          <w:numId w:val="11"/>
        </w:numPr>
        <w:autoSpaceDE w:val="0"/>
        <w:autoSpaceDN w:val="0"/>
        <w:adjustRightInd w:val="0"/>
        <w:spacing w:line="276" w:lineRule="auto"/>
        <w:ind w:left="0" w:firstLine="709"/>
        <w:jc w:val="both"/>
        <w:rPr>
          <w:rFonts w:ascii="Arial" w:hAnsi="Arial" w:eastAsia="Calibri" w:cs="Arial"/>
          <w:bCs/>
          <w:color w:val="000000"/>
          <w:sz w:val="24"/>
          <w:szCs w:val="24"/>
          <w:lang w:eastAsia="en-US"/>
        </w:rPr>
      </w:pPr>
      <w:r>
        <w:rPr>
          <w:rFonts w:ascii="Arial" w:hAnsi="Arial" w:eastAsia="Calibri" w:cs="Arial"/>
          <w:bCs/>
          <w:color w:val="000000"/>
          <w:sz w:val="24"/>
          <w:szCs w:val="24"/>
          <w:lang w:eastAsia="en-US"/>
        </w:rPr>
        <w:t>Образовательные технологии на современном этапе модернизации образования.</w:t>
      </w:r>
    </w:p>
    <w:p w14:paraId="3C830AB8">
      <w:pPr>
        <w:numPr>
          <w:ilvl w:val="0"/>
          <w:numId w:val="11"/>
        </w:numPr>
        <w:spacing w:line="276" w:lineRule="auto"/>
        <w:ind w:left="0" w:firstLine="709"/>
        <w:jc w:val="both"/>
        <w:rPr>
          <w:rFonts w:ascii="Arial" w:hAnsi="Arial" w:cs="Arial"/>
          <w:sz w:val="24"/>
          <w:szCs w:val="24"/>
        </w:rPr>
      </w:pPr>
      <w:r>
        <w:rPr>
          <w:rFonts w:ascii="Arial" w:hAnsi="Arial" w:eastAsia="Calibri" w:cs="Arial"/>
          <w:bCs/>
          <w:color w:val="000000"/>
          <w:sz w:val="24"/>
          <w:szCs w:val="24"/>
          <w:lang w:eastAsia="en-US"/>
        </w:rPr>
        <w:t>Создание целостной системы преподавания курса (любая учебная дисциплина) с использованием образовательных технологий в учебном процессе вуза.</w:t>
      </w:r>
    </w:p>
    <w:p w14:paraId="22E9FBA6">
      <w:pPr>
        <w:numPr>
          <w:ilvl w:val="0"/>
          <w:numId w:val="11"/>
        </w:numPr>
        <w:spacing w:line="276" w:lineRule="auto"/>
        <w:ind w:left="0" w:firstLine="709"/>
        <w:jc w:val="both"/>
        <w:rPr>
          <w:rFonts w:ascii="Arial" w:hAnsi="Arial" w:cs="Arial"/>
          <w:sz w:val="24"/>
          <w:szCs w:val="24"/>
        </w:rPr>
      </w:pPr>
      <w:r>
        <w:rPr>
          <w:rFonts w:ascii="Arial" w:hAnsi="Arial" w:cs="Arial"/>
          <w:sz w:val="24"/>
          <w:szCs w:val="24"/>
        </w:rPr>
        <w:t xml:space="preserve">Основные принципы образования в </w:t>
      </w:r>
      <w:r>
        <w:rPr>
          <w:rFonts w:ascii="Arial" w:hAnsi="Arial" w:cs="Arial"/>
          <w:sz w:val="24"/>
          <w:szCs w:val="24"/>
          <w:lang w:val="en-US"/>
        </w:rPr>
        <w:t>XXI</w:t>
      </w:r>
      <w:r>
        <w:rPr>
          <w:rFonts w:ascii="Arial" w:hAnsi="Arial" w:cs="Arial"/>
          <w:sz w:val="24"/>
          <w:szCs w:val="24"/>
        </w:rPr>
        <w:t xml:space="preserve"> веке в том числе образования взрослых в документах ЮНЕСКО («Меморандум непрерывного образования» и др).</w:t>
      </w:r>
    </w:p>
    <w:p w14:paraId="0E5EFF5A">
      <w:pPr>
        <w:numPr>
          <w:ilvl w:val="0"/>
          <w:numId w:val="11"/>
        </w:numPr>
        <w:spacing w:line="276" w:lineRule="auto"/>
        <w:ind w:left="0" w:firstLine="709"/>
        <w:jc w:val="both"/>
        <w:outlineLvl w:val="0"/>
        <w:rPr>
          <w:rFonts w:ascii="Arial" w:hAnsi="Arial" w:cs="Arial"/>
          <w:bCs/>
          <w:sz w:val="24"/>
          <w:szCs w:val="24"/>
        </w:rPr>
      </w:pPr>
      <w:r>
        <w:rPr>
          <w:rFonts w:ascii="Arial" w:hAnsi="Arial" w:cs="Arial"/>
          <w:sz w:val="24"/>
          <w:szCs w:val="24"/>
        </w:rPr>
        <w:t xml:space="preserve">Профессиональная компетентность преподавателя высшей школы как интегральная характеристика личности. </w:t>
      </w:r>
    </w:p>
    <w:p w14:paraId="111A2059">
      <w:pPr>
        <w:pStyle w:val="7"/>
        <w:numPr>
          <w:ilvl w:val="0"/>
          <w:numId w:val="11"/>
        </w:numPr>
        <w:spacing w:line="276" w:lineRule="auto"/>
        <w:ind w:left="0" w:firstLine="709"/>
        <w:jc w:val="both"/>
        <w:rPr>
          <w:rFonts w:ascii="Arial" w:hAnsi="Arial" w:cs="Arial"/>
          <w:sz w:val="24"/>
        </w:rPr>
      </w:pPr>
      <w:r>
        <w:rPr>
          <w:rFonts w:ascii="Arial" w:hAnsi="Arial" w:cs="Arial"/>
          <w:spacing w:val="-5"/>
          <w:sz w:val="24"/>
        </w:rPr>
        <w:t xml:space="preserve">Принципы и правила самостоятельной продуктивной работы по </w:t>
      </w:r>
      <w:r>
        <w:rPr>
          <w:rFonts w:ascii="Arial" w:hAnsi="Arial" w:cs="Arial"/>
          <w:sz w:val="24"/>
        </w:rPr>
        <w:t>созданию  индивидуальной самообразовательной траектории.</w:t>
      </w:r>
    </w:p>
    <w:p w14:paraId="17ED873F">
      <w:pPr>
        <w:pStyle w:val="7"/>
        <w:numPr>
          <w:ilvl w:val="0"/>
          <w:numId w:val="11"/>
        </w:numPr>
        <w:spacing w:line="276" w:lineRule="auto"/>
        <w:ind w:left="0" w:firstLine="709"/>
        <w:jc w:val="both"/>
        <w:rPr>
          <w:rFonts w:ascii="Arial" w:hAnsi="Arial" w:cs="Arial"/>
          <w:sz w:val="24"/>
        </w:rPr>
      </w:pPr>
      <w:r>
        <w:rPr>
          <w:rFonts w:ascii="Arial" w:hAnsi="Arial" w:cs="Arial"/>
          <w:sz w:val="24"/>
        </w:rPr>
        <w:t>Подходы к оцениванию и коррекции процесса профессионального  саморазвития.</w:t>
      </w:r>
    </w:p>
    <w:p w14:paraId="32FCA4A7">
      <w:pPr>
        <w:numPr>
          <w:ilvl w:val="0"/>
          <w:numId w:val="11"/>
        </w:numPr>
        <w:spacing w:line="276" w:lineRule="auto"/>
        <w:ind w:left="0" w:firstLine="709"/>
        <w:jc w:val="both"/>
        <w:rPr>
          <w:rFonts w:ascii="Arial" w:hAnsi="Arial" w:cs="Arial"/>
          <w:sz w:val="24"/>
          <w:szCs w:val="24"/>
        </w:rPr>
      </w:pPr>
      <w:r>
        <w:rPr>
          <w:rFonts w:ascii="Arial" w:hAnsi="Arial" w:cs="Arial"/>
          <w:sz w:val="24"/>
          <w:szCs w:val="24"/>
        </w:rPr>
        <w:t>Профессионально-субъектная позиция педагога высшей школы</w:t>
      </w:r>
    </w:p>
    <w:p w14:paraId="43AACD52">
      <w:pPr>
        <w:numPr>
          <w:ilvl w:val="0"/>
          <w:numId w:val="11"/>
        </w:numPr>
        <w:spacing w:line="276" w:lineRule="auto"/>
        <w:ind w:left="0" w:firstLine="709"/>
        <w:jc w:val="both"/>
        <w:rPr>
          <w:rFonts w:ascii="Arial" w:hAnsi="Arial" w:cs="Arial"/>
          <w:sz w:val="24"/>
          <w:szCs w:val="24"/>
        </w:rPr>
      </w:pPr>
      <w:r>
        <w:rPr>
          <w:rFonts w:ascii="Arial" w:hAnsi="Arial" w:cs="Arial"/>
          <w:sz w:val="24"/>
          <w:szCs w:val="24"/>
        </w:rPr>
        <w:t>Методы эмоциональной саморегуляции педагога высшей школы</w:t>
      </w:r>
    </w:p>
    <w:p w14:paraId="4125467A">
      <w:pPr>
        <w:numPr>
          <w:ilvl w:val="0"/>
          <w:numId w:val="11"/>
        </w:numPr>
        <w:spacing w:line="276" w:lineRule="auto"/>
        <w:ind w:left="0" w:firstLine="709"/>
        <w:jc w:val="both"/>
        <w:rPr>
          <w:rFonts w:ascii="Arial" w:hAnsi="Arial" w:cs="Arial"/>
          <w:sz w:val="24"/>
          <w:szCs w:val="24"/>
        </w:rPr>
      </w:pPr>
      <w:r>
        <w:rPr>
          <w:rFonts w:ascii="Arial" w:hAnsi="Arial" w:cs="Arial"/>
          <w:sz w:val="24"/>
          <w:szCs w:val="24"/>
        </w:rPr>
        <w:t>Профилактика эмоционального выгорания у преподавателей вуза.</w:t>
      </w:r>
    </w:p>
    <w:p w14:paraId="3E483E4D">
      <w:pPr>
        <w:numPr>
          <w:ilvl w:val="0"/>
          <w:numId w:val="11"/>
        </w:numPr>
        <w:spacing w:line="276" w:lineRule="auto"/>
        <w:ind w:left="0" w:firstLine="709"/>
        <w:jc w:val="both"/>
        <w:rPr>
          <w:rFonts w:ascii="Arial" w:hAnsi="Arial" w:cs="Arial"/>
          <w:color w:val="000000"/>
          <w:sz w:val="24"/>
          <w:szCs w:val="24"/>
        </w:rPr>
      </w:pPr>
      <w:r>
        <w:rPr>
          <w:rFonts w:ascii="Arial" w:hAnsi="Arial" w:cs="Arial"/>
          <w:color w:val="000000"/>
          <w:sz w:val="24"/>
          <w:szCs w:val="24"/>
        </w:rPr>
        <w:t xml:space="preserve">Психологические барьеры в инновационной деятельности </w:t>
      </w:r>
    </w:p>
    <w:p w14:paraId="58A197CA">
      <w:pPr>
        <w:spacing w:line="276" w:lineRule="auto"/>
        <w:ind w:firstLine="709"/>
        <w:jc w:val="both"/>
        <w:rPr>
          <w:rFonts w:ascii="Arial" w:hAnsi="Arial" w:cs="Arial"/>
          <w:color w:val="000000"/>
          <w:sz w:val="24"/>
          <w:szCs w:val="24"/>
        </w:rPr>
      </w:pPr>
      <w:r>
        <w:rPr>
          <w:rFonts w:ascii="Arial" w:hAnsi="Arial" w:cs="Arial"/>
          <w:color w:val="000000"/>
          <w:sz w:val="24"/>
          <w:szCs w:val="24"/>
        </w:rPr>
        <w:t xml:space="preserve">           педагога и пути их преодоления.</w:t>
      </w:r>
    </w:p>
    <w:p w14:paraId="3F3925E1">
      <w:pPr>
        <w:numPr>
          <w:ilvl w:val="0"/>
          <w:numId w:val="11"/>
        </w:numPr>
        <w:spacing w:line="276" w:lineRule="auto"/>
        <w:ind w:left="0" w:firstLine="709"/>
        <w:jc w:val="both"/>
        <w:rPr>
          <w:rFonts w:ascii="Arial" w:hAnsi="Arial" w:cs="Arial"/>
          <w:sz w:val="24"/>
          <w:szCs w:val="24"/>
        </w:rPr>
      </w:pPr>
      <w:r>
        <w:rPr>
          <w:rFonts w:ascii="Arial" w:hAnsi="Arial" w:cs="Arial"/>
          <w:sz w:val="24"/>
          <w:szCs w:val="24"/>
        </w:rPr>
        <w:t>Педагогические инновации и причины их нереализованности в вузе.</w:t>
      </w:r>
    </w:p>
    <w:p w14:paraId="25E8B19C">
      <w:pPr>
        <w:numPr>
          <w:ilvl w:val="0"/>
          <w:numId w:val="11"/>
        </w:numPr>
        <w:spacing w:line="276" w:lineRule="auto"/>
        <w:ind w:left="0" w:firstLine="709"/>
        <w:jc w:val="both"/>
        <w:rPr>
          <w:rFonts w:ascii="Arial" w:hAnsi="Arial" w:cs="Arial"/>
          <w:sz w:val="24"/>
          <w:szCs w:val="24"/>
        </w:rPr>
      </w:pPr>
      <w:r>
        <w:rPr>
          <w:rFonts w:ascii="Arial" w:hAnsi="Arial" w:cs="Arial"/>
          <w:bCs/>
          <w:sz w:val="24"/>
          <w:szCs w:val="24"/>
        </w:rPr>
        <w:t>Особенности управления инновационными процессами в образовании</w:t>
      </w:r>
    </w:p>
    <w:p w14:paraId="462BC5E8">
      <w:pPr>
        <w:pStyle w:val="11"/>
        <w:numPr>
          <w:ilvl w:val="0"/>
          <w:numId w:val="11"/>
        </w:numPr>
        <w:spacing w:line="276" w:lineRule="auto"/>
        <w:ind w:left="0" w:firstLine="709"/>
        <w:jc w:val="both"/>
        <w:rPr>
          <w:rFonts w:ascii="Arial" w:hAnsi="Arial" w:cs="Arial"/>
          <w:sz w:val="24"/>
          <w:szCs w:val="24"/>
        </w:rPr>
      </w:pPr>
      <w:r>
        <w:rPr>
          <w:rFonts w:ascii="Arial" w:hAnsi="Arial" w:cs="Arial"/>
          <w:sz w:val="24"/>
          <w:szCs w:val="24"/>
        </w:rPr>
        <w:t>Технология развития критического мышления у студентов при обучении дисциплине (на выбор).</w:t>
      </w:r>
    </w:p>
    <w:p w14:paraId="5DAC209F">
      <w:pPr>
        <w:pStyle w:val="11"/>
        <w:numPr>
          <w:ilvl w:val="0"/>
          <w:numId w:val="11"/>
        </w:numPr>
        <w:spacing w:line="276" w:lineRule="auto"/>
        <w:ind w:left="0" w:firstLine="709"/>
        <w:jc w:val="both"/>
        <w:rPr>
          <w:rFonts w:ascii="Arial" w:hAnsi="Arial" w:cs="Arial"/>
          <w:sz w:val="24"/>
          <w:szCs w:val="24"/>
        </w:rPr>
      </w:pPr>
      <w:r>
        <w:rPr>
          <w:rFonts w:ascii="Arial" w:hAnsi="Arial" w:cs="Arial"/>
          <w:sz w:val="24"/>
          <w:szCs w:val="24"/>
        </w:rPr>
        <w:t>Формирование мотивационной сферы личности.</w:t>
      </w:r>
    </w:p>
    <w:p w14:paraId="23ED19F3">
      <w:pPr>
        <w:pStyle w:val="11"/>
        <w:numPr>
          <w:ilvl w:val="0"/>
          <w:numId w:val="11"/>
        </w:numPr>
        <w:spacing w:line="276" w:lineRule="auto"/>
        <w:ind w:left="0" w:firstLine="709"/>
        <w:jc w:val="both"/>
        <w:rPr>
          <w:rFonts w:ascii="Arial" w:hAnsi="Arial" w:cs="Arial"/>
          <w:sz w:val="24"/>
          <w:szCs w:val="24"/>
        </w:rPr>
      </w:pPr>
      <w:r>
        <w:rPr>
          <w:rFonts w:ascii="Arial" w:hAnsi="Arial" w:cs="Arial"/>
          <w:sz w:val="24"/>
          <w:szCs w:val="24"/>
        </w:rPr>
        <w:t>Основные направления совершенствования многоуровневого и непрерывного образования.</w:t>
      </w:r>
    </w:p>
    <w:p w14:paraId="32437A6C">
      <w:pPr>
        <w:ind w:firstLine="709"/>
        <w:jc w:val="both"/>
        <w:rPr>
          <w:rFonts w:ascii="Arial" w:hAnsi="Arial" w:cs="Arial"/>
          <w:b/>
          <w:sz w:val="24"/>
          <w:szCs w:val="24"/>
        </w:rPr>
      </w:pPr>
    </w:p>
    <w:p w14:paraId="18FBEA8B">
      <w:pPr>
        <w:ind w:left="700"/>
        <w:rPr>
          <w:rFonts w:ascii="Arial" w:hAnsi="Arial" w:cs="Arial"/>
          <w:sz w:val="20"/>
          <w:szCs w:val="20"/>
        </w:rPr>
      </w:pPr>
    </w:p>
    <w:p w14:paraId="2B09F1FC">
      <w:pPr>
        <w:rPr>
          <w:rFonts w:ascii="Arial" w:hAnsi="Arial" w:cs="Arial"/>
          <w:sz w:val="20"/>
          <w:szCs w:val="20"/>
        </w:rPr>
      </w:pPr>
      <w:r>
        <w:rPr>
          <w:rFonts w:ascii="Arial" w:hAnsi="Arial" w:eastAsia="Arial" w:cs="Arial"/>
          <w:b/>
          <w:bCs/>
          <w:sz w:val="24"/>
          <w:szCs w:val="24"/>
        </w:rPr>
        <w:t>12.3.4 Содержание (структура) отчета</w:t>
      </w:r>
    </w:p>
    <w:p w14:paraId="420807A2">
      <w:pPr>
        <w:rPr>
          <w:rFonts w:ascii="Arial" w:hAnsi="Arial" w:cs="Arial"/>
          <w:sz w:val="20"/>
          <w:szCs w:val="20"/>
        </w:rPr>
      </w:pPr>
      <w:r>
        <w:rPr>
          <w:rFonts w:ascii="Arial" w:hAnsi="Arial" w:eastAsia="Arial" w:cs="Arial"/>
          <w:sz w:val="20"/>
          <w:szCs w:val="20"/>
        </w:rPr>
        <w:t xml:space="preserve">       1 Изучение опыта преподавания</w:t>
      </w:r>
    </w:p>
    <w:tbl>
      <w:tblPr>
        <w:tblStyle w:val="4"/>
        <w:tblW w:w="0" w:type="auto"/>
        <w:tblInd w:w="510" w:type="dxa"/>
        <w:tblLayout w:type="fixed"/>
        <w:tblCellMar>
          <w:top w:w="0" w:type="dxa"/>
          <w:left w:w="0" w:type="dxa"/>
          <w:bottom w:w="0" w:type="dxa"/>
          <w:right w:w="0" w:type="dxa"/>
        </w:tblCellMar>
      </w:tblPr>
      <w:tblGrid>
        <w:gridCol w:w="780"/>
        <w:gridCol w:w="1720"/>
        <w:gridCol w:w="780"/>
        <w:gridCol w:w="1580"/>
        <w:gridCol w:w="1660"/>
        <w:gridCol w:w="1020"/>
        <w:gridCol w:w="1660"/>
      </w:tblGrid>
      <w:tr w14:paraId="0510B193">
        <w:tblPrEx>
          <w:tblCellMar>
            <w:top w:w="0" w:type="dxa"/>
            <w:left w:w="0" w:type="dxa"/>
            <w:bottom w:w="0" w:type="dxa"/>
            <w:right w:w="0" w:type="dxa"/>
          </w:tblCellMar>
        </w:tblPrEx>
        <w:trPr>
          <w:trHeight w:val="220" w:hRule="atLeast"/>
        </w:trPr>
        <w:tc>
          <w:tcPr>
            <w:tcW w:w="780" w:type="dxa"/>
            <w:tcBorders>
              <w:top w:val="single" w:color="auto" w:sz="8" w:space="0"/>
              <w:left w:val="single" w:color="auto" w:sz="8" w:space="0"/>
              <w:right w:val="single" w:color="auto" w:sz="8" w:space="0"/>
            </w:tcBorders>
            <w:vAlign w:val="bottom"/>
          </w:tcPr>
          <w:p w14:paraId="304554B6">
            <w:pPr>
              <w:rPr>
                <w:rFonts w:ascii="Arial" w:hAnsi="Arial" w:cs="Arial"/>
                <w:sz w:val="20"/>
                <w:szCs w:val="20"/>
              </w:rPr>
            </w:pPr>
            <w:r>
              <w:rPr>
                <w:rFonts w:ascii="Arial" w:hAnsi="Arial" w:eastAsia="Arial" w:cs="Arial"/>
                <w:sz w:val="20"/>
                <w:szCs w:val="20"/>
              </w:rPr>
              <w:t>№ п/п</w:t>
            </w:r>
          </w:p>
        </w:tc>
        <w:tc>
          <w:tcPr>
            <w:tcW w:w="1720" w:type="dxa"/>
            <w:tcBorders>
              <w:top w:val="single" w:color="auto" w:sz="8" w:space="0"/>
              <w:right w:val="single" w:color="auto" w:sz="8" w:space="0"/>
            </w:tcBorders>
            <w:vAlign w:val="bottom"/>
          </w:tcPr>
          <w:p w14:paraId="30C2CC1E">
            <w:pPr>
              <w:rPr>
                <w:rFonts w:ascii="Arial" w:hAnsi="Arial" w:cs="Arial"/>
                <w:sz w:val="20"/>
                <w:szCs w:val="20"/>
              </w:rPr>
            </w:pPr>
            <w:r>
              <w:rPr>
                <w:rFonts w:ascii="Arial" w:hAnsi="Arial" w:eastAsia="Arial" w:cs="Arial"/>
                <w:sz w:val="20"/>
                <w:szCs w:val="20"/>
              </w:rPr>
              <w:t>Дата</w:t>
            </w:r>
          </w:p>
        </w:tc>
        <w:tc>
          <w:tcPr>
            <w:tcW w:w="780" w:type="dxa"/>
            <w:tcBorders>
              <w:top w:val="single" w:color="auto" w:sz="8" w:space="0"/>
            </w:tcBorders>
            <w:vAlign w:val="bottom"/>
          </w:tcPr>
          <w:p w14:paraId="094761E3">
            <w:pPr>
              <w:rPr>
                <w:rFonts w:ascii="Arial" w:hAnsi="Arial" w:cs="Arial"/>
                <w:sz w:val="19"/>
                <w:szCs w:val="19"/>
              </w:rPr>
            </w:pPr>
          </w:p>
        </w:tc>
        <w:tc>
          <w:tcPr>
            <w:tcW w:w="1580" w:type="dxa"/>
            <w:tcBorders>
              <w:top w:val="single" w:color="auto" w:sz="8" w:space="0"/>
              <w:right w:val="single" w:color="auto" w:sz="8" w:space="0"/>
            </w:tcBorders>
            <w:vAlign w:val="bottom"/>
          </w:tcPr>
          <w:p w14:paraId="45461AFD">
            <w:pPr>
              <w:rPr>
                <w:rFonts w:ascii="Arial" w:hAnsi="Arial" w:cs="Arial"/>
                <w:sz w:val="20"/>
                <w:szCs w:val="20"/>
              </w:rPr>
            </w:pPr>
            <w:r>
              <w:rPr>
                <w:rFonts w:ascii="Arial" w:hAnsi="Arial" w:eastAsia="Arial" w:cs="Arial"/>
                <w:sz w:val="20"/>
                <w:szCs w:val="20"/>
              </w:rPr>
              <w:t>Тема</w:t>
            </w:r>
          </w:p>
        </w:tc>
        <w:tc>
          <w:tcPr>
            <w:tcW w:w="1660" w:type="dxa"/>
            <w:tcBorders>
              <w:top w:val="single" w:color="auto" w:sz="8" w:space="0"/>
              <w:right w:val="single" w:color="auto" w:sz="8" w:space="0"/>
            </w:tcBorders>
            <w:vAlign w:val="bottom"/>
          </w:tcPr>
          <w:p w14:paraId="6FD1C65C">
            <w:pPr>
              <w:jc w:val="center"/>
              <w:rPr>
                <w:rFonts w:ascii="Arial" w:hAnsi="Arial" w:cs="Arial"/>
                <w:sz w:val="20"/>
                <w:szCs w:val="20"/>
              </w:rPr>
            </w:pPr>
            <w:r>
              <w:rPr>
                <w:rFonts w:ascii="Arial" w:hAnsi="Arial" w:eastAsia="Arial" w:cs="Arial"/>
                <w:sz w:val="20"/>
                <w:szCs w:val="20"/>
              </w:rPr>
              <w:t>Ф.И.О.</w:t>
            </w:r>
          </w:p>
        </w:tc>
        <w:tc>
          <w:tcPr>
            <w:tcW w:w="1020" w:type="dxa"/>
            <w:tcBorders>
              <w:top w:val="single" w:color="auto" w:sz="8" w:space="0"/>
              <w:right w:val="single" w:color="auto" w:sz="8" w:space="0"/>
            </w:tcBorders>
            <w:vAlign w:val="bottom"/>
          </w:tcPr>
          <w:p w14:paraId="13546295">
            <w:pPr>
              <w:jc w:val="center"/>
              <w:rPr>
                <w:rFonts w:ascii="Arial" w:hAnsi="Arial" w:cs="Arial"/>
                <w:sz w:val="20"/>
                <w:szCs w:val="20"/>
              </w:rPr>
            </w:pPr>
            <w:r>
              <w:rPr>
                <w:rFonts w:ascii="Arial" w:hAnsi="Arial" w:eastAsia="Arial" w:cs="Arial"/>
                <w:sz w:val="20"/>
                <w:szCs w:val="20"/>
              </w:rPr>
              <w:t>Кол-во</w:t>
            </w:r>
          </w:p>
        </w:tc>
        <w:tc>
          <w:tcPr>
            <w:tcW w:w="1660" w:type="dxa"/>
            <w:vMerge w:val="restart"/>
            <w:tcBorders>
              <w:top w:val="single" w:color="auto" w:sz="8" w:space="0"/>
              <w:right w:val="single" w:color="auto" w:sz="8" w:space="0"/>
            </w:tcBorders>
            <w:vAlign w:val="bottom"/>
          </w:tcPr>
          <w:p w14:paraId="37AA2CBD">
            <w:pPr>
              <w:jc w:val="center"/>
              <w:rPr>
                <w:rFonts w:ascii="Arial" w:hAnsi="Arial" w:cs="Arial"/>
                <w:sz w:val="20"/>
                <w:szCs w:val="20"/>
              </w:rPr>
            </w:pPr>
            <w:r>
              <w:rPr>
                <w:rFonts w:ascii="Arial" w:hAnsi="Arial" w:eastAsia="Arial" w:cs="Arial"/>
                <w:sz w:val="20"/>
                <w:szCs w:val="20"/>
              </w:rPr>
              <w:t>Подпись</w:t>
            </w:r>
          </w:p>
          <w:p w14:paraId="035CBBFA">
            <w:pPr>
              <w:jc w:val="center"/>
              <w:rPr>
                <w:rFonts w:ascii="Arial" w:hAnsi="Arial" w:cs="Arial"/>
                <w:sz w:val="20"/>
                <w:szCs w:val="20"/>
              </w:rPr>
            </w:pPr>
            <w:r>
              <w:rPr>
                <w:rFonts w:ascii="Arial" w:hAnsi="Arial" w:eastAsia="Arial" w:cs="Arial"/>
                <w:sz w:val="20"/>
                <w:szCs w:val="20"/>
              </w:rPr>
              <w:t>научного</w:t>
            </w:r>
          </w:p>
          <w:p w14:paraId="4D2951FD">
            <w:pPr>
              <w:jc w:val="center"/>
              <w:rPr>
                <w:rFonts w:ascii="Arial" w:hAnsi="Arial" w:cs="Arial"/>
                <w:sz w:val="20"/>
                <w:szCs w:val="20"/>
              </w:rPr>
            </w:pPr>
            <w:r>
              <w:rPr>
                <w:rFonts w:ascii="Arial" w:hAnsi="Arial" w:eastAsia="Arial" w:cs="Arial"/>
                <w:w w:val="99"/>
                <w:sz w:val="20"/>
                <w:szCs w:val="20"/>
              </w:rPr>
              <w:t>руководителя</w:t>
            </w:r>
          </w:p>
        </w:tc>
      </w:tr>
      <w:tr w14:paraId="7A3D6C50">
        <w:tblPrEx>
          <w:tblCellMar>
            <w:top w:w="0" w:type="dxa"/>
            <w:left w:w="0" w:type="dxa"/>
            <w:bottom w:w="0" w:type="dxa"/>
            <w:right w:w="0" w:type="dxa"/>
          </w:tblCellMar>
        </w:tblPrEx>
        <w:trPr>
          <w:trHeight w:val="230" w:hRule="atLeast"/>
        </w:trPr>
        <w:tc>
          <w:tcPr>
            <w:tcW w:w="780" w:type="dxa"/>
            <w:tcBorders>
              <w:left w:val="single" w:color="auto" w:sz="8" w:space="0"/>
              <w:right w:val="single" w:color="auto" w:sz="8" w:space="0"/>
            </w:tcBorders>
            <w:vAlign w:val="bottom"/>
          </w:tcPr>
          <w:p w14:paraId="2ED5166B">
            <w:pPr>
              <w:rPr>
                <w:rFonts w:ascii="Arial" w:hAnsi="Arial" w:cs="Arial"/>
                <w:sz w:val="20"/>
                <w:szCs w:val="20"/>
              </w:rPr>
            </w:pPr>
          </w:p>
        </w:tc>
        <w:tc>
          <w:tcPr>
            <w:tcW w:w="1720" w:type="dxa"/>
            <w:tcBorders>
              <w:right w:val="single" w:color="auto" w:sz="8" w:space="0"/>
            </w:tcBorders>
            <w:vAlign w:val="bottom"/>
          </w:tcPr>
          <w:p w14:paraId="2077DD19">
            <w:pPr>
              <w:rPr>
                <w:rFonts w:ascii="Arial" w:hAnsi="Arial" w:cs="Arial"/>
                <w:sz w:val="20"/>
                <w:szCs w:val="20"/>
              </w:rPr>
            </w:pPr>
          </w:p>
        </w:tc>
        <w:tc>
          <w:tcPr>
            <w:tcW w:w="780" w:type="dxa"/>
            <w:vAlign w:val="bottom"/>
          </w:tcPr>
          <w:p w14:paraId="58D1E096">
            <w:pPr>
              <w:rPr>
                <w:rFonts w:ascii="Arial" w:hAnsi="Arial" w:cs="Arial"/>
                <w:sz w:val="20"/>
                <w:szCs w:val="20"/>
              </w:rPr>
            </w:pPr>
          </w:p>
        </w:tc>
        <w:tc>
          <w:tcPr>
            <w:tcW w:w="1580" w:type="dxa"/>
            <w:tcBorders>
              <w:right w:val="single" w:color="auto" w:sz="8" w:space="0"/>
            </w:tcBorders>
            <w:vAlign w:val="bottom"/>
          </w:tcPr>
          <w:p w14:paraId="59307B7B">
            <w:pPr>
              <w:rPr>
                <w:rFonts w:ascii="Arial" w:hAnsi="Arial" w:cs="Arial"/>
                <w:sz w:val="20"/>
                <w:szCs w:val="20"/>
              </w:rPr>
            </w:pPr>
          </w:p>
        </w:tc>
        <w:tc>
          <w:tcPr>
            <w:tcW w:w="1660" w:type="dxa"/>
            <w:tcBorders>
              <w:right w:val="single" w:color="auto" w:sz="8" w:space="0"/>
            </w:tcBorders>
            <w:vAlign w:val="bottom"/>
          </w:tcPr>
          <w:p w14:paraId="168A859B">
            <w:pPr>
              <w:jc w:val="center"/>
              <w:rPr>
                <w:rFonts w:ascii="Arial" w:hAnsi="Arial" w:cs="Arial"/>
                <w:sz w:val="20"/>
                <w:szCs w:val="20"/>
              </w:rPr>
            </w:pPr>
            <w:r>
              <w:rPr>
                <w:rFonts w:ascii="Arial" w:hAnsi="Arial" w:eastAsia="Arial" w:cs="Arial"/>
                <w:w w:val="99"/>
                <w:sz w:val="20"/>
                <w:szCs w:val="20"/>
              </w:rPr>
              <w:t>преподавателя</w:t>
            </w:r>
          </w:p>
        </w:tc>
        <w:tc>
          <w:tcPr>
            <w:tcW w:w="1020" w:type="dxa"/>
            <w:tcBorders>
              <w:right w:val="single" w:color="auto" w:sz="8" w:space="0"/>
            </w:tcBorders>
            <w:vAlign w:val="bottom"/>
          </w:tcPr>
          <w:p w14:paraId="45A5F9F4">
            <w:pPr>
              <w:jc w:val="center"/>
              <w:rPr>
                <w:rFonts w:ascii="Arial" w:hAnsi="Arial" w:cs="Arial"/>
                <w:sz w:val="20"/>
                <w:szCs w:val="20"/>
              </w:rPr>
            </w:pPr>
            <w:r>
              <w:rPr>
                <w:rFonts w:ascii="Arial" w:hAnsi="Arial" w:eastAsia="Arial" w:cs="Arial"/>
                <w:w w:val="97"/>
                <w:sz w:val="20"/>
                <w:szCs w:val="20"/>
              </w:rPr>
              <w:t>часов</w:t>
            </w:r>
          </w:p>
        </w:tc>
        <w:tc>
          <w:tcPr>
            <w:tcW w:w="1660" w:type="dxa"/>
            <w:vMerge w:val="continue"/>
            <w:tcBorders>
              <w:right w:val="single" w:color="auto" w:sz="8" w:space="0"/>
            </w:tcBorders>
            <w:vAlign w:val="bottom"/>
          </w:tcPr>
          <w:p w14:paraId="71AA7FD8">
            <w:pPr>
              <w:jc w:val="center"/>
              <w:rPr>
                <w:rFonts w:ascii="Arial" w:hAnsi="Arial" w:cs="Arial"/>
                <w:sz w:val="20"/>
                <w:szCs w:val="20"/>
              </w:rPr>
            </w:pPr>
          </w:p>
        </w:tc>
      </w:tr>
      <w:tr w14:paraId="3FE230C0">
        <w:tblPrEx>
          <w:tblCellMar>
            <w:top w:w="0" w:type="dxa"/>
            <w:left w:w="0" w:type="dxa"/>
            <w:bottom w:w="0" w:type="dxa"/>
            <w:right w:w="0" w:type="dxa"/>
          </w:tblCellMar>
        </w:tblPrEx>
        <w:trPr>
          <w:trHeight w:val="231" w:hRule="atLeast"/>
        </w:trPr>
        <w:tc>
          <w:tcPr>
            <w:tcW w:w="780" w:type="dxa"/>
            <w:tcBorders>
              <w:left w:val="single" w:color="auto" w:sz="8" w:space="0"/>
              <w:bottom w:val="single" w:color="auto" w:sz="8" w:space="0"/>
              <w:right w:val="single" w:color="auto" w:sz="8" w:space="0"/>
            </w:tcBorders>
            <w:vAlign w:val="bottom"/>
          </w:tcPr>
          <w:p w14:paraId="007ADFAB">
            <w:pPr>
              <w:rPr>
                <w:rFonts w:ascii="Arial" w:hAnsi="Arial" w:cs="Arial"/>
                <w:sz w:val="20"/>
                <w:szCs w:val="20"/>
              </w:rPr>
            </w:pPr>
          </w:p>
        </w:tc>
        <w:tc>
          <w:tcPr>
            <w:tcW w:w="1720" w:type="dxa"/>
            <w:tcBorders>
              <w:bottom w:val="single" w:color="auto" w:sz="8" w:space="0"/>
              <w:right w:val="single" w:color="auto" w:sz="8" w:space="0"/>
            </w:tcBorders>
            <w:vAlign w:val="bottom"/>
          </w:tcPr>
          <w:p w14:paraId="6BA90D0F">
            <w:pPr>
              <w:rPr>
                <w:rFonts w:ascii="Arial" w:hAnsi="Arial" w:cs="Arial"/>
                <w:sz w:val="20"/>
                <w:szCs w:val="20"/>
              </w:rPr>
            </w:pPr>
          </w:p>
        </w:tc>
        <w:tc>
          <w:tcPr>
            <w:tcW w:w="780" w:type="dxa"/>
            <w:tcBorders>
              <w:bottom w:val="single" w:color="auto" w:sz="8" w:space="0"/>
            </w:tcBorders>
            <w:vAlign w:val="bottom"/>
          </w:tcPr>
          <w:p w14:paraId="0B40F740">
            <w:pPr>
              <w:rPr>
                <w:rFonts w:ascii="Arial" w:hAnsi="Arial" w:cs="Arial"/>
                <w:sz w:val="20"/>
                <w:szCs w:val="20"/>
              </w:rPr>
            </w:pPr>
          </w:p>
        </w:tc>
        <w:tc>
          <w:tcPr>
            <w:tcW w:w="1580" w:type="dxa"/>
            <w:tcBorders>
              <w:bottom w:val="single" w:color="auto" w:sz="8" w:space="0"/>
              <w:right w:val="single" w:color="auto" w:sz="8" w:space="0"/>
            </w:tcBorders>
            <w:vAlign w:val="bottom"/>
          </w:tcPr>
          <w:p w14:paraId="4903C237">
            <w:pPr>
              <w:rPr>
                <w:rFonts w:ascii="Arial" w:hAnsi="Arial" w:cs="Arial"/>
                <w:sz w:val="20"/>
                <w:szCs w:val="20"/>
              </w:rPr>
            </w:pPr>
          </w:p>
        </w:tc>
        <w:tc>
          <w:tcPr>
            <w:tcW w:w="1660" w:type="dxa"/>
            <w:tcBorders>
              <w:bottom w:val="single" w:color="auto" w:sz="8" w:space="0"/>
              <w:right w:val="single" w:color="auto" w:sz="8" w:space="0"/>
            </w:tcBorders>
            <w:vAlign w:val="bottom"/>
          </w:tcPr>
          <w:p w14:paraId="34A072F8">
            <w:pPr>
              <w:rPr>
                <w:rFonts w:ascii="Arial" w:hAnsi="Arial" w:cs="Arial"/>
                <w:sz w:val="20"/>
                <w:szCs w:val="20"/>
              </w:rPr>
            </w:pPr>
          </w:p>
        </w:tc>
        <w:tc>
          <w:tcPr>
            <w:tcW w:w="1020" w:type="dxa"/>
            <w:tcBorders>
              <w:bottom w:val="single" w:color="auto" w:sz="8" w:space="0"/>
              <w:right w:val="single" w:color="auto" w:sz="8" w:space="0"/>
            </w:tcBorders>
            <w:vAlign w:val="bottom"/>
          </w:tcPr>
          <w:p w14:paraId="510E5054">
            <w:pPr>
              <w:rPr>
                <w:rFonts w:ascii="Arial" w:hAnsi="Arial" w:cs="Arial"/>
                <w:sz w:val="20"/>
                <w:szCs w:val="20"/>
              </w:rPr>
            </w:pPr>
          </w:p>
        </w:tc>
        <w:tc>
          <w:tcPr>
            <w:tcW w:w="1660" w:type="dxa"/>
            <w:vMerge w:val="continue"/>
            <w:tcBorders>
              <w:bottom w:val="single" w:color="auto" w:sz="8" w:space="0"/>
              <w:right w:val="single" w:color="auto" w:sz="8" w:space="0"/>
            </w:tcBorders>
            <w:vAlign w:val="bottom"/>
          </w:tcPr>
          <w:p w14:paraId="33F1650C">
            <w:pPr>
              <w:jc w:val="center"/>
              <w:rPr>
                <w:rFonts w:ascii="Arial" w:hAnsi="Arial" w:cs="Arial"/>
                <w:sz w:val="20"/>
                <w:szCs w:val="20"/>
              </w:rPr>
            </w:pPr>
          </w:p>
        </w:tc>
      </w:tr>
      <w:tr w14:paraId="3C60D2CC">
        <w:tblPrEx>
          <w:tblCellMar>
            <w:top w:w="0" w:type="dxa"/>
            <w:left w:w="0" w:type="dxa"/>
            <w:bottom w:w="0" w:type="dxa"/>
            <w:right w:w="0" w:type="dxa"/>
          </w:tblCellMar>
        </w:tblPrEx>
        <w:trPr>
          <w:trHeight w:val="223" w:hRule="atLeast"/>
        </w:trPr>
        <w:tc>
          <w:tcPr>
            <w:tcW w:w="780" w:type="dxa"/>
            <w:tcBorders>
              <w:left w:val="single" w:color="auto" w:sz="8" w:space="0"/>
              <w:bottom w:val="single" w:color="auto" w:sz="8" w:space="0"/>
              <w:right w:val="single" w:color="auto" w:sz="8" w:space="0"/>
            </w:tcBorders>
            <w:vAlign w:val="bottom"/>
          </w:tcPr>
          <w:p w14:paraId="02141C7E">
            <w:pPr>
              <w:rPr>
                <w:rFonts w:ascii="Arial" w:hAnsi="Arial" w:cs="Arial"/>
                <w:sz w:val="19"/>
                <w:szCs w:val="19"/>
              </w:rPr>
            </w:pPr>
          </w:p>
        </w:tc>
        <w:tc>
          <w:tcPr>
            <w:tcW w:w="1720" w:type="dxa"/>
            <w:tcBorders>
              <w:bottom w:val="single" w:color="auto" w:sz="8" w:space="0"/>
              <w:right w:val="single" w:color="auto" w:sz="8" w:space="0"/>
            </w:tcBorders>
            <w:vAlign w:val="bottom"/>
          </w:tcPr>
          <w:p w14:paraId="6991D2DD">
            <w:pPr>
              <w:rPr>
                <w:rFonts w:ascii="Arial" w:hAnsi="Arial" w:cs="Arial"/>
                <w:sz w:val="19"/>
                <w:szCs w:val="19"/>
              </w:rPr>
            </w:pPr>
          </w:p>
        </w:tc>
        <w:tc>
          <w:tcPr>
            <w:tcW w:w="2360" w:type="dxa"/>
            <w:gridSpan w:val="2"/>
            <w:tcBorders>
              <w:bottom w:val="single" w:color="auto" w:sz="8" w:space="0"/>
              <w:right w:val="single" w:color="auto" w:sz="8" w:space="0"/>
            </w:tcBorders>
            <w:vAlign w:val="bottom"/>
          </w:tcPr>
          <w:p w14:paraId="2E830737">
            <w:pPr>
              <w:rPr>
                <w:rFonts w:ascii="Arial" w:hAnsi="Arial" w:cs="Arial"/>
                <w:sz w:val="19"/>
                <w:szCs w:val="19"/>
              </w:rPr>
            </w:pPr>
          </w:p>
        </w:tc>
        <w:tc>
          <w:tcPr>
            <w:tcW w:w="1660" w:type="dxa"/>
            <w:tcBorders>
              <w:bottom w:val="single" w:color="auto" w:sz="8" w:space="0"/>
              <w:right w:val="single" w:color="auto" w:sz="8" w:space="0"/>
            </w:tcBorders>
            <w:vAlign w:val="bottom"/>
          </w:tcPr>
          <w:p w14:paraId="3D265698">
            <w:pPr>
              <w:rPr>
                <w:rFonts w:ascii="Arial" w:hAnsi="Arial" w:cs="Arial"/>
                <w:sz w:val="19"/>
                <w:szCs w:val="19"/>
              </w:rPr>
            </w:pPr>
          </w:p>
        </w:tc>
        <w:tc>
          <w:tcPr>
            <w:tcW w:w="1020" w:type="dxa"/>
            <w:tcBorders>
              <w:bottom w:val="single" w:color="auto" w:sz="8" w:space="0"/>
              <w:right w:val="single" w:color="auto" w:sz="8" w:space="0"/>
            </w:tcBorders>
            <w:vAlign w:val="bottom"/>
          </w:tcPr>
          <w:p w14:paraId="40F129AD">
            <w:pPr>
              <w:rPr>
                <w:rFonts w:ascii="Arial" w:hAnsi="Arial" w:cs="Arial"/>
                <w:sz w:val="19"/>
                <w:szCs w:val="19"/>
              </w:rPr>
            </w:pPr>
          </w:p>
        </w:tc>
        <w:tc>
          <w:tcPr>
            <w:tcW w:w="1660" w:type="dxa"/>
            <w:tcBorders>
              <w:bottom w:val="single" w:color="auto" w:sz="8" w:space="0"/>
              <w:right w:val="single" w:color="auto" w:sz="8" w:space="0"/>
            </w:tcBorders>
            <w:vAlign w:val="bottom"/>
          </w:tcPr>
          <w:p w14:paraId="4A341327">
            <w:pPr>
              <w:rPr>
                <w:rFonts w:ascii="Arial" w:hAnsi="Arial" w:cs="Arial"/>
                <w:sz w:val="19"/>
                <w:szCs w:val="19"/>
              </w:rPr>
            </w:pPr>
          </w:p>
        </w:tc>
      </w:tr>
      <w:tr w14:paraId="2A070F5A">
        <w:tblPrEx>
          <w:tblCellMar>
            <w:top w:w="0" w:type="dxa"/>
            <w:left w:w="0" w:type="dxa"/>
            <w:bottom w:w="0" w:type="dxa"/>
            <w:right w:w="0" w:type="dxa"/>
          </w:tblCellMar>
        </w:tblPrEx>
        <w:trPr>
          <w:trHeight w:val="678" w:hRule="atLeast"/>
        </w:trPr>
        <w:tc>
          <w:tcPr>
            <w:tcW w:w="4860" w:type="dxa"/>
            <w:gridSpan w:val="4"/>
            <w:tcBorders>
              <w:bottom w:val="single" w:color="auto" w:sz="8" w:space="0"/>
            </w:tcBorders>
            <w:vAlign w:val="bottom"/>
          </w:tcPr>
          <w:p w14:paraId="70023A31">
            <w:pPr>
              <w:rPr>
                <w:rFonts w:ascii="Arial" w:hAnsi="Arial" w:eastAsia="Arial" w:cs="Arial"/>
                <w:sz w:val="20"/>
                <w:szCs w:val="20"/>
              </w:rPr>
            </w:pPr>
          </w:p>
          <w:p w14:paraId="223AF48C">
            <w:pPr>
              <w:rPr>
                <w:rFonts w:ascii="Arial" w:hAnsi="Arial" w:eastAsia="Arial" w:cs="Arial"/>
                <w:sz w:val="20"/>
                <w:szCs w:val="20"/>
              </w:rPr>
            </w:pPr>
          </w:p>
          <w:p w14:paraId="684EFC65">
            <w:pPr>
              <w:rPr>
                <w:rFonts w:ascii="Arial" w:hAnsi="Arial" w:eastAsia="Arial" w:cs="Arial"/>
                <w:sz w:val="20"/>
                <w:szCs w:val="20"/>
              </w:rPr>
            </w:pPr>
          </w:p>
          <w:p w14:paraId="46C49BEC">
            <w:pPr>
              <w:rPr>
                <w:rFonts w:ascii="Arial" w:hAnsi="Arial" w:eastAsia="Arial" w:cs="Arial"/>
                <w:sz w:val="20"/>
                <w:szCs w:val="20"/>
              </w:rPr>
            </w:pPr>
          </w:p>
          <w:p w14:paraId="6CBE4D13">
            <w:pPr>
              <w:rPr>
                <w:rFonts w:ascii="Arial" w:hAnsi="Arial" w:cs="Arial"/>
                <w:sz w:val="20"/>
                <w:szCs w:val="20"/>
              </w:rPr>
            </w:pPr>
            <w:r>
              <w:rPr>
                <w:rFonts w:ascii="Arial" w:hAnsi="Arial" w:eastAsia="Arial" w:cs="Arial"/>
                <w:sz w:val="20"/>
                <w:szCs w:val="20"/>
              </w:rPr>
              <w:t>2 Индивидуальная работа со студентами</w:t>
            </w:r>
          </w:p>
        </w:tc>
        <w:tc>
          <w:tcPr>
            <w:tcW w:w="1660" w:type="dxa"/>
            <w:tcBorders>
              <w:bottom w:val="single" w:color="auto" w:sz="8" w:space="0"/>
            </w:tcBorders>
            <w:vAlign w:val="bottom"/>
          </w:tcPr>
          <w:p w14:paraId="6E99DEFC">
            <w:pPr>
              <w:rPr>
                <w:rFonts w:ascii="Arial" w:hAnsi="Arial" w:cs="Arial"/>
                <w:sz w:val="24"/>
                <w:szCs w:val="24"/>
              </w:rPr>
            </w:pPr>
          </w:p>
        </w:tc>
        <w:tc>
          <w:tcPr>
            <w:tcW w:w="1020" w:type="dxa"/>
            <w:tcBorders>
              <w:bottom w:val="single" w:color="auto" w:sz="8" w:space="0"/>
            </w:tcBorders>
            <w:vAlign w:val="bottom"/>
          </w:tcPr>
          <w:p w14:paraId="2B80A87B">
            <w:pPr>
              <w:rPr>
                <w:rFonts w:ascii="Arial" w:hAnsi="Arial" w:cs="Arial"/>
                <w:sz w:val="24"/>
                <w:szCs w:val="24"/>
              </w:rPr>
            </w:pPr>
          </w:p>
        </w:tc>
        <w:tc>
          <w:tcPr>
            <w:tcW w:w="1660" w:type="dxa"/>
            <w:tcBorders>
              <w:bottom w:val="single" w:color="auto" w:sz="8" w:space="0"/>
            </w:tcBorders>
            <w:vAlign w:val="bottom"/>
          </w:tcPr>
          <w:p w14:paraId="0FF3C900">
            <w:pPr>
              <w:rPr>
                <w:rFonts w:ascii="Arial" w:hAnsi="Arial" w:cs="Arial"/>
                <w:sz w:val="24"/>
                <w:szCs w:val="24"/>
              </w:rPr>
            </w:pPr>
          </w:p>
        </w:tc>
      </w:tr>
      <w:tr w14:paraId="71EC5853">
        <w:tblPrEx>
          <w:tblCellMar>
            <w:top w:w="0" w:type="dxa"/>
            <w:left w:w="0" w:type="dxa"/>
            <w:bottom w:w="0" w:type="dxa"/>
            <w:right w:w="0" w:type="dxa"/>
          </w:tblCellMar>
        </w:tblPrEx>
        <w:trPr>
          <w:trHeight w:val="217" w:hRule="atLeast"/>
        </w:trPr>
        <w:tc>
          <w:tcPr>
            <w:tcW w:w="780" w:type="dxa"/>
            <w:tcBorders>
              <w:left w:val="single" w:color="auto" w:sz="8" w:space="0"/>
              <w:right w:val="single" w:color="auto" w:sz="8" w:space="0"/>
            </w:tcBorders>
            <w:vAlign w:val="bottom"/>
          </w:tcPr>
          <w:p w14:paraId="33311461">
            <w:pPr>
              <w:rPr>
                <w:rFonts w:ascii="Arial" w:hAnsi="Arial" w:cs="Arial"/>
                <w:sz w:val="20"/>
                <w:szCs w:val="20"/>
              </w:rPr>
            </w:pPr>
            <w:r>
              <w:rPr>
                <w:rFonts w:ascii="Arial" w:hAnsi="Arial" w:eastAsia="Arial" w:cs="Arial"/>
                <w:sz w:val="20"/>
                <w:szCs w:val="20"/>
              </w:rPr>
              <w:t>№ п/п</w:t>
            </w:r>
          </w:p>
        </w:tc>
        <w:tc>
          <w:tcPr>
            <w:tcW w:w="1720" w:type="dxa"/>
            <w:tcBorders>
              <w:right w:val="single" w:color="auto" w:sz="8" w:space="0"/>
            </w:tcBorders>
            <w:vAlign w:val="bottom"/>
          </w:tcPr>
          <w:p w14:paraId="70680F69">
            <w:pPr>
              <w:rPr>
                <w:rFonts w:ascii="Arial" w:hAnsi="Arial" w:cs="Arial"/>
                <w:sz w:val="20"/>
                <w:szCs w:val="20"/>
              </w:rPr>
            </w:pPr>
            <w:r>
              <w:rPr>
                <w:rFonts w:ascii="Arial" w:hAnsi="Arial" w:eastAsia="Arial" w:cs="Arial"/>
                <w:sz w:val="20"/>
                <w:szCs w:val="20"/>
              </w:rPr>
              <w:t>Дата</w:t>
            </w:r>
          </w:p>
        </w:tc>
        <w:tc>
          <w:tcPr>
            <w:tcW w:w="780" w:type="dxa"/>
            <w:vAlign w:val="bottom"/>
          </w:tcPr>
          <w:p w14:paraId="64255EA4">
            <w:pPr>
              <w:rPr>
                <w:rFonts w:ascii="Arial" w:hAnsi="Arial" w:cs="Arial"/>
                <w:sz w:val="18"/>
                <w:szCs w:val="18"/>
              </w:rPr>
            </w:pPr>
          </w:p>
        </w:tc>
        <w:tc>
          <w:tcPr>
            <w:tcW w:w="1580" w:type="dxa"/>
            <w:tcBorders>
              <w:right w:val="single" w:color="auto" w:sz="8" w:space="0"/>
            </w:tcBorders>
            <w:vAlign w:val="bottom"/>
          </w:tcPr>
          <w:p w14:paraId="2B85184D">
            <w:pPr>
              <w:rPr>
                <w:rFonts w:ascii="Arial" w:hAnsi="Arial" w:cs="Arial"/>
                <w:sz w:val="20"/>
                <w:szCs w:val="20"/>
              </w:rPr>
            </w:pPr>
            <w:r>
              <w:rPr>
                <w:rFonts w:ascii="Arial" w:hAnsi="Arial" w:eastAsia="Arial" w:cs="Arial"/>
                <w:sz w:val="20"/>
                <w:szCs w:val="20"/>
              </w:rPr>
              <w:t>Тема</w:t>
            </w:r>
          </w:p>
        </w:tc>
        <w:tc>
          <w:tcPr>
            <w:tcW w:w="1660" w:type="dxa"/>
            <w:tcBorders>
              <w:right w:val="single" w:color="auto" w:sz="8" w:space="0"/>
            </w:tcBorders>
            <w:vAlign w:val="bottom"/>
          </w:tcPr>
          <w:p w14:paraId="50A54D0D">
            <w:pPr>
              <w:jc w:val="center"/>
              <w:rPr>
                <w:rFonts w:ascii="Arial" w:hAnsi="Arial" w:cs="Arial"/>
                <w:sz w:val="20"/>
                <w:szCs w:val="20"/>
              </w:rPr>
            </w:pPr>
            <w:r>
              <w:rPr>
                <w:rFonts w:ascii="Arial" w:hAnsi="Arial" w:eastAsia="Arial" w:cs="Arial"/>
                <w:w w:val="99"/>
                <w:sz w:val="20"/>
                <w:szCs w:val="20"/>
              </w:rPr>
              <w:t>Форма</w:t>
            </w:r>
          </w:p>
        </w:tc>
        <w:tc>
          <w:tcPr>
            <w:tcW w:w="1020" w:type="dxa"/>
            <w:tcBorders>
              <w:right w:val="single" w:color="auto" w:sz="8" w:space="0"/>
            </w:tcBorders>
            <w:vAlign w:val="bottom"/>
          </w:tcPr>
          <w:p w14:paraId="289F11C1">
            <w:pPr>
              <w:jc w:val="center"/>
              <w:rPr>
                <w:rFonts w:ascii="Arial" w:hAnsi="Arial" w:cs="Arial"/>
                <w:sz w:val="20"/>
                <w:szCs w:val="20"/>
              </w:rPr>
            </w:pPr>
            <w:r>
              <w:rPr>
                <w:rFonts w:ascii="Arial" w:hAnsi="Arial" w:eastAsia="Arial" w:cs="Arial"/>
                <w:sz w:val="20"/>
                <w:szCs w:val="20"/>
              </w:rPr>
              <w:t>Кол-во</w:t>
            </w:r>
          </w:p>
        </w:tc>
        <w:tc>
          <w:tcPr>
            <w:tcW w:w="1660" w:type="dxa"/>
            <w:vMerge w:val="restart"/>
            <w:tcBorders>
              <w:right w:val="single" w:color="auto" w:sz="8" w:space="0"/>
            </w:tcBorders>
            <w:vAlign w:val="bottom"/>
          </w:tcPr>
          <w:p w14:paraId="5AE98557">
            <w:pPr>
              <w:jc w:val="center"/>
              <w:rPr>
                <w:rFonts w:ascii="Arial" w:hAnsi="Arial" w:cs="Arial"/>
                <w:sz w:val="20"/>
                <w:szCs w:val="20"/>
              </w:rPr>
            </w:pPr>
            <w:r>
              <w:rPr>
                <w:rFonts w:ascii="Arial" w:hAnsi="Arial" w:eastAsia="Arial" w:cs="Arial"/>
                <w:sz w:val="20"/>
                <w:szCs w:val="20"/>
              </w:rPr>
              <w:t>Подпись</w:t>
            </w:r>
          </w:p>
          <w:p w14:paraId="481568C0">
            <w:pPr>
              <w:jc w:val="center"/>
              <w:rPr>
                <w:rFonts w:ascii="Arial" w:hAnsi="Arial" w:cs="Arial"/>
                <w:sz w:val="20"/>
                <w:szCs w:val="20"/>
              </w:rPr>
            </w:pPr>
            <w:r>
              <w:rPr>
                <w:rFonts w:ascii="Arial" w:hAnsi="Arial" w:eastAsia="Arial" w:cs="Arial"/>
                <w:sz w:val="20"/>
                <w:szCs w:val="20"/>
              </w:rPr>
              <w:t>научного</w:t>
            </w:r>
          </w:p>
          <w:p w14:paraId="019D0F28">
            <w:pPr>
              <w:jc w:val="center"/>
              <w:rPr>
                <w:rFonts w:ascii="Arial" w:hAnsi="Arial" w:cs="Arial"/>
                <w:sz w:val="20"/>
                <w:szCs w:val="20"/>
              </w:rPr>
            </w:pPr>
            <w:r>
              <w:rPr>
                <w:rFonts w:ascii="Arial" w:hAnsi="Arial" w:eastAsia="Arial" w:cs="Arial"/>
                <w:w w:val="99"/>
                <w:sz w:val="20"/>
                <w:szCs w:val="20"/>
              </w:rPr>
              <w:t>руководителя</w:t>
            </w:r>
          </w:p>
        </w:tc>
      </w:tr>
      <w:tr w14:paraId="1BDD5555">
        <w:tblPrEx>
          <w:tblCellMar>
            <w:top w:w="0" w:type="dxa"/>
            <w:left w:w="0" w:type="dxa"/>
            <w:bottom w:w="0" w:type="dxa"/>
            <w:right w:w="0" w:type="dxa"/>
          </w:tblCellMar>
        </w:tblPrEx>
        <w:trPr>
          <w:trHeight w:val="230" w:hRule="atLeast"/>
        </w:trPr>
        <w:tc>
          <w:tcPr>
            <w:tcW w:w="780" w:type="dxa"/>
            <w:tcBorders>
              <w:left w:val="single" w:color="auto" w:sz="8" w:space="0"/>
              <w:right w:val="single" w:color="auto" w:sz="8" w:space="0"/>
            </w:tcBorders>
            <w:vAlign w:val="bottom"/>
          </w:tcPr>
          <w:p w14:paraId="3A1C3233">
            <w:pPr>
              <w:rPr>
                <w:rFonts w:ascii="Arial" w:hAnsi="Arial" w:cs="Arial"/>
                <w:sz w:val="20"/>
                <w:szCs w:val="20"/>
              </w:rPr>
            </w:pPr>
          </w:p>
        </w:tc>
        <w:tc>
          <w:tcPr>
            <w:tcW w:w="1720" w:type="dxa"/>
            <w:tcBorders>
              <w:right w:val="single" w:color="auto" w:sz="8" w:space="0"/>
            </w:tcBorders>
            <w:vAlign w:val="bottom"/>
          </w:tcPr>
          <w:p w14:paraId="49B61D2A">
            <w:pPr>
              <w:rPr>
                <w:rFonts w:ascii="Arial" w:hAnsi="Arial" w:cs="Arial"/>
                <w:sz w:val="20"/>
                <w:szCs w:val="20"/>
              </w:rPr>
            </w:pPr>
          </w:p>
        </w:tc>
        <w:tc>
          <w:tcPr>
            <w:tcW w:w="780" w:type="dxa"/>
            <w:vAlign w:val="bottom"/>
          </w:tcPr>
          <w:p w14:paraId="28603DE1">
            <w:pPr>
              <w:rPr>
                <w:rFonts w:ascii="Arial" w:hAnsi="Arial" w:cs="Arial"/>
                <w:sz w:val="20"/>
                <w:szCs w:val="20"/>
              </w:rPr>
            </w:pPr>
          </w:p>
        </w:tc>
        <w:tc>
          <w:tcPr>
            <w:tcW w:w="1580" w:type="dxa"/>
            <w:tcBorders>
              <w:right w:val="single" w:color="auto" w:sz="8" w:space="0"/>
            </w:tcBorders>
            <w:vAlign w:val="bottom"/>
          </w:tcPr>
          <w:p w14:paraId="64E68093">
            <w:pPr>
              <w:rPr>
                <w:rFonts w:ascii="Arial" w:hAnsi="Arial" w:cs="Arial"/>
                <w:sz w:val="20"/>
                <w:szCs w:val="20"/>
              </w:rPr>
            </w:pPr>
          </w:p>
        </w:tc>
        <w:tc>
          <w:tcPr>
            <w:tcW w:w="1660" w:type="dxa"/>
            <w:tcBorders>
              <w:right w:val="single" w:color="auto" w:sz="8" w:space="0"/>
            </w:tcBorders>
            <w:vAlign w:val="bottom"/>
          </w:tcPr>
          <w:p w14:paraId="3BBF4C9D">
            <w:pPr>
              <w:jc w:val="center"/>
              <w:rPr>
                <w:rFonts w:ascii="Arial" w:hAnsi="Arial" w:cs="Arial"/>
                <w:sz w:val="20"/>
                <w:szCs w:val="20"/>
              </w:rPr>
            </w:pPr>
            <w:r>
              <w:rPr>
                <w:rFonts w:ascii="Arial" w:hAnsi="Arial" w:eastAsia="Arial" w:cs="Arial"/>
                <w:w w:val="99"/>
                <w:sz w:val="20"/>
                <w:szCs w:val="20"/>
              </w:rPr>
              <w:t>проведения</w:t>
            </w:r>
          </w:p>
        </w:tc>
        <w:tc>
          <w:tcPr>
            <w:tcW w:w="1020" w:type="dxa"/>
            <w:tcBorders>
              <w:right w:val="single" w:color="auto" w:sz="8" w:space="0"/>
            </w:tcBorders>
            <w:vAlign w:val="bottom"/>
          </w:tcPr>
          <w:p w14:paraId="3E740E45">
            <w:pPr>
              <w:jc w:val="center"/>
              <w:rPr>
                <w:rFonts w:ascii="Arial" w:hAnsi="Arial" w:cs="Arial"/>
                <w:sz w:val="20"/>
                <w:szCs w:val="20"/>
              </w:rPr>
            </w:pPr>
            <w:r>
              <w:rPr>
                <w:rFonts w:ascii="Arial" w:hAnsi="Arial" w:eastAsia="Arial" w:cs="Arial"/>
                <w:w w:val="97"/>
                <w:sz w:val="20"/>
                <w:szCs w:val="20"/>
              </w:rPr>
              <w:t>часов</w:t>
            </w:r>
          </w:p>
        </w:tc>
        <w:tc>
          <w:tcPr>
            <w:tcW w:w="1660" w:type="dxa"/>
            <w:vMerge w:val="continue"/>
            <w:tcBorders>
              <w:right w:val="single" w:color="auto" w:sz="8" w:space="0"/>
            </w:tcBorders>
            <w:vAlign w:val="bottom"/>
          </w:tcPr>
          <w:p w14:paraId="458A0759">
            <w:pPr>
              <w:jc w:val="center"/>
              <w:rPr>
                <w:rFonts w:ascii="Arial" w:hAnsi="Arial" w:cs="Arial"/>
                <w:sz w:val="20"/>
                <w:szCs w:val="20"/>
              </w:rPr>
            </w:pPr>
          </w:p>
        </w:tc>
      </w:tr>
      <w:tr w14:paraId="2840B97D">
        <w:tblPrEx>
          <w:tblCellMar>
            <w:top w:w="0" w:type="dxa"/>
            <w:left w:w="0" w:type="dxa"/>
            <w:bottom w:w="0" w:type="dxa"/>
            <w:right w:w="0" w:type="dxa"/>
          </w:tblCellMar>
        </w:tblPrEx>
        <w:trPr>
          <w:trHeight w:val="233" w:hRule="atLeast"/>
        </w:trPr>
        <w:tc>
          <w:tcPr>
            <w:tcW w:w="780" w:type="dxa"/>
            <w:tcBorders>
              <w:left w:val="single" w:color="auto" w:sz="8" w:space="0"/>
              <w:bottom w:val="single" w:color="auto" w:sz="8" w:space="0"/>
              <w:right w:val="single" w:color="auto" w:sz="8" w:space="0"/>
            </w:tcBorders>
            <w:vAlign w:val="bottom"/>
          </w:tcPr>
          <w:p w14:paraId="4DF5D58B">
            <w:pPr>
              <w:rPr>
                <w:rFonts w:ascii="Arial" w:hAnsi="Arial" w:cs="Arial"/>
                <w:sz w:val="20"/>
                <w:szCs w:val="20"/>
              </w:rPr>
            </w:pPr>
          </w:p>
        </w:tc>
        <w:tc>
          <w:tcPr>
            <w:tcW w:w="1720" w:type="dxa"/>
            <w:tcBorders>
              <w:bottom w:val="single" w:color="auto" w:sz="8" w:space="0"/>
              <w:right w:val="single" w:color="auto" w:sz="8" w:space="0"/>
            </w:tcBorders>
            <w:vAlign w:val="bottom"/>
          </w:tcPr>
          <w:p w14:paraId="7F8A4F82">
            <w:pPr>
              <w:rPr>
                <w:rFonts w:ascii="Arial" w:hAnsi="Arial" w:cs="Arial"/>
                <w:sz w:val="20"/>
                <w:szCs w:val="20"/>
              </w:rPr>
            </w:pPr>
          </w:p>
        </w:tc>
        <w:tc>
          <w:tcPr>
            <w:tcW w:w="780" w:type="dxa"/>
            <w:tcBorders>
              <w:bottom w:val="single" w:color="auto" w:sz="8" w:space="0"/>
            </w:tcBorders>
            <w:vAlign w:val="bottom"/>
          </w:tcPr>
          <w:p w14:paraId="3EF56E47">
            <w:pPr>
              <w:rPr>
                <w:rFonts w:ascii="Arial" w:hAnsi="Arial" w:cs="Arial"/>
                <w:sz w:val="20"/>
                <w:szCs w:val="20"/>
              </w:rPr>
            </w:pPr>
          </w:p>
        </w:tc>
        <w:tc>
          <w:tcPr>
            <w:tcW w:w="1580" w:type="dxa"/>
            <w:tcBorders>
              <w:bottom w:val="single" w:color="auto" w:sz="8" w:space="0"/>
              <w:right w:val="single" w:color="auto" w:sz="8" w:space="0"/>
            </w:tcBorders>
            <w:vAlign w:val="bottom"/>
          </w:tcPr>
          <w:p w14:paraId="0B6F9567">
            <w:pPr>
              <w:rPr>
                <w:rFonts w:ascii="Arial" w:hAnsi="Arial" w:cs="Arial"/>
                <w:sz w:val="20"/>
                <w:szCs w:val="20"/>
              </w:rPr>
            </w:pPr>
          </w:p>
        </w:tc>
        <w:tc>
          <w:tcPr>
            <w:tcW w:w="1660" w:type="dxa"/>
            <w:tcBorders>
              <w:bottom w:val="single" w:color="auto" w:sz="8" w:space="0"/>
              <w:right w:val="single" w:color="auto" w:sz="8" w:space="0"/>
            </w:tcBorders>
            <w:vAlign w:val="bottom"/>
          </w:tcPr>
          <w:p w14:paraId="3A0575FC">
            <w:pPr>
              <w:rPr>
                <w:rFonts w:ascii="Arial" w:hAnsi="Arial" w:cs="Arial"/>
                <w:sz w:val="20"/>
                <w:szCs w:val="20"/>
              </w:rPr>
            </w:pPr>
          </w:p>
        </w:tc>
        <w:tc>
          <w:tcPr>
            <w:tcW w:w="1020" w:type="dxa"/>
            <w:tcBorders>
              <w:bottom w:val="single" w:color="auto" w:sz="8" w:space="0"/>
              <w:right w:val="single" w:color="auto" w:sz="8" w:space="0"/>
            </w:tcBorders>
            <w:vAlign w:val="bottom"/>
          </w:tcPr>
          <w:p w14:paraId="2CDC3132">
            <w:pPr>
              <w:rPr>
                <w:rFonts w:ascii="Arial" w:hAnsi="Arial" w:cs="Arial"/>
                <w:sz w:val="20"/>
                <w:szCs w:val="20"/>
              </w:rPr>
            </w:pPr>
          </w:p>
        </w:tc>
        <w:tc>
          <w:tcPr>
            <w:tcW w:w="1660" w:type="dxa"/>
            <w:vMerge w:val="continue"/>
            <w:tcBorders>
              <w:bottom w:val="single" w:color="auto" w:sz="8" w:space="0"/>
              <w:right w:val="single" w:color="auto" w:sz="8" w:space="0"/>
            </w:tcBorders>
            <w:vAlign w:val="bottom"/>
          </w:tcPr>
          <w:p w14:paraId="2880D8F3">
            <w:pPr>
              <w:jc w:val="center"/>
              <w:rPr>
                <w:rFonts w:ascii="Arial" w:hAnsi="Arial" w:cs="Arial"/>
                <w:sz w:val="20"/>
                <w:szCs w:val="20"/>
              </w:rPr>
            </w:pPr>
          </w:p>
        </w:tc>
      </w:tr>
      <w:tr w14:paraId="093D8F7E">
        <w:tblPrEx>
          <w:tblCellMar>
            <w:top w:w="0" w:type="dxa"/>
            <w:left w:w="0" w:type="dxa"/>
            <w:bottom w:w="0" w:type="dxa"/>
            <w:right w:w="0" w:type="dxa"/>
          </w:tblCellMar>
        </w:tblPrEx>
        <w:trPr>
          <w:trHeight w:val="223" w:hRule="atLeast"/>
        </w:trPr>
        <w:tc>
          <w:tcPr>
            <w:tcW w:w="780" w:type="dxa"/>
            <w:tcBorders>
              <w:left w:val="single" w:color="auto" w:sz="8" w:space="0"/>
              <w:bottom w:val="single" w:color="auto" w:sz="8" w:space="0"/>
              <w:right w:val="single" w:color="auto" w:sz="8" w:space="0"/>
            </w:tcBorders>
            <w:vAlign w:val="bottom"/>
          </w:tcPr>
          <w:p w14:paraId="6DAE9C8E">
            <w:pPr>
              <w:rPr>
                <w:rFonts w:ascii="Arial" w:hAnsi="Arial" w:cs="Arial"/>
                <w:sz w:val="19"/>
                <w:szCs w:val="19"/>
              </w:rPr>
            </w:pPr>
          </w:p>
        </w:tc>
        <w:tc>
          <w:tcPr>
            <w:tcW w:w="1720" w:type="dxa"/>
            <w:tcBorders>
              <w:bottom w:val="single" w:color="auto" w:sz="8" w:space="0"/>
              <w:right w:val="single" w:color="auto" w:sz="8" w:space="0"/>
            </w:tcBorders>
            <w:vAlign w:val="bottom"/>
          </w:tcPr>
          <w:p w14:paraId="0EAB0D6A">
            <w:pPr>
              <w:rPr>
                <w:rFonts w:ascii="Arial" w:hAnsi="Arial" w:cs="Arial"/>
                <w:sz w:val="19"/>
                <w:szCs w:val="19"/>
              </w:rPr>
            </w:pPr>
          </w:p>
        </w:tc>
        <w:tc>
          <w:tcPr>
            <w:tcW w:w="2360" w:type="dxa"/>
            <w:gridSpan w:val="2"/>
            <w:tcBorders>
              <w:bottom w:val="single" w:color="auto" w:sz="8" w:space="0"/>
              <w:right w:val="single" w:color="auto" w:sz="8" w:space="0"/>
            </w:tcBorders>
            <w:vAlign w:val="bottom"/>
          </w:tcPr>
          <w:p w14:paraId="21AE0B06">
            <w:pPr>
              <w:rPr>
                <w:rFonts w:ascii="Arial" w:hAnsi="Arial" w:cs="Arial"/>
                <w:sz w:val="19"/>
                <w:szCs w:val="19"/>
              </w:rPr>
            </w:pPr>
          </w:p>
        </w:tc>
        <w:tc>
          <w:tcPr>
            <w:tcW w:w="1660" w:type="dxa"/>
            <w:tcBorders>
              <w:bottom w:val="single" w:color="auto" w:sz="8" w:space="0"/>
              <w:right w:val="single" w:color="auto" w:sz="8" w:space="0"/>
            </w:tcBorders>
            <w:vAlign w:val="bottom"/>
          </w:tcPr>
          <w:p w14:paraId="3297F92C">
            <w:pPr>
              <w:rPr>
                <w:rFonts w:ascii="Arial" w:hAnsi="Arial" w:cs="Arial"/>
                <w:sz w:val="19"/>
                <w:szCs w:val="19"/>
              </w:rPr>
            </w:pPr>
          </w:p>
        </w:tc>
        <w:tc>
          <w:tcPr>
            <w:tcW w:w="1020" w:type="dxa"/>
            <w:tcBorders>
              <w:bottom w:val="single" w:color="auto" w:sz="8" w:space="0"/>
              <w:right w:val="single" w:color="auto" w:sz="8" w:space="0"/>
            </w:tcBorders>
            <w:vAlign w:val="bottom"/>
          </w:tcPr>
          <w:p w14:paraId="4F67D3D9">
            <w:pPr>
              <w:rPr>
                <w:rFonts w:ascii="Arial" w:hAnsi="Arial" w:cs="Arial"/>
                <w:sz w:val="19"/>
                <w:szCs w:val="19"/>
              </w:rPr>
            </w:pPr>
          </w:p>
        </w:tc>
        <w:tc>
          <w:tcPr>
            <w:tcW w:w="1660" w:type="dxa"/>
            <w:tcBorders>
              <w:bottom w:val="single" w:color="auto" w:sz="8" w:space="0"/>
              <w:right w:val="single" w:color="auto" w:sz="8" w:space="0"/>
            </w:tcBorders>
            <w:vAlign w:val="bottom"/>
          </w:tcPr>
          <w:p w14:paraId="6FD5E194">
            <w:pPr>
              <w:rPr>
                <w:rFonts w:ascii="Arial" w:hAnsi="Arial" w:cs="Arial"/>
                <w:sz w:val="19"/>
                <w:szCs w:val="19"/>
              </w:rPr>
            </w:pPr>
          </w:p>
        </w:tc>
      </w:tr>
      <w:tr w14:paraId="433D6B33">
        <w:tblPrEx>
          <w:tblCellMar>
            <w:top w:w="0" w:type="dxa"/>
            <w:left w:w="0" w:type="dxa"/>
            <w:bottom w:w="0" w:type="dxa"/>
            <w:right w:w="0" w:type="dxa"/>
          </w:tblCellMar>
        </w:tblPrEx>
        <w:trPr>
          <w:trHeight w:val="676" w:hRule="atLeast"/>
        </w:trPr>
        <w:tc>
          <w:tcPr>
            <w:tcW w:w="4860" w:type="dxa"/>
            <w:gridSpan w:val="4"/>
            <w:tcBorders>
              <w:bottom w:val="single" w:color="auto" w:sz="8" w:space="0"/>
            </w:tcBorders>
            <w:vAlign w:val="bottom"/>
          </w:tcPr>
          <w:p w14:paraId="2010689C">
            <w:pPr>
              <w:rPr>
                <w:rFonts w:ascii="Arial" w:hAnsi="Arial" w:cs="Arial"/>
                <w:sz w:val="20"/>
                <w:szCs w:val="20"/>
              </w:rPr>
            </w:pPr>
            <w:r>
              <w:rPr>
                <w:rFonts w:ascii="Arial" w:hAnsi="Arial" w:eastAsia="Arial" w:cs="Arial"/>
                <w:sz w:val="20"/>
                <w:szCs w:val="20"/>
              </w:rPr>
              <w:t>3 Проведение внеаудиторных мероприятий</w:t>
            </w:r>
          </w:p>
        </w:tc>
        <w:tc>
          <w:tcPr>
            <w:tcW w:w="1660" w:type="dxa"/>
            <w:tcBorders>
              <w:bottom w:val="single" w:color="auto" w:sz="8" w:space="0"/>
            </w:tcBorders>
            <w:vAlign w:val="bottom"/>
          </w:tcPr>
          <w:p w14:paraId="0B970E18">
            <w:pPr>
              <w:rPr>
                <w:rFonts w:ascii="Arial" w:hAnsi="Arial" w:cs="Arial"/>
                <w:sz w:val="24"/>
                <w:szCs w:val="24"/>
              </w:rPr>
            </w:pPr>
          </w:p>
        </w:tc>
        <w:tc>
          <w:tcPr>
            <w:tcW w:w="1020" w:type="dxa"/>
            <w:tcBorders>
              <w:bottom w:val="single" w:color="auto" w:sz="8" w:space="0"/>
            </w:tcBorders>
            <w:vAlign w:val="bottom"/>
          </w:tcPr>
          <w:p w14:paraId="3B408E42">
            <w:pPr>
              <w:rPr>
                <w:rFonts w:ascii="Arial" w:hAnsi="Arial" w:cs="Arial"/>
                <w:sz w:val="24"/>
                <w:szCs w:val="24"/>
              </w:rPr>
            </w:pPr>
          </w:p>
        </w:tc>
        <w:tc>
          <w:tcPr>
            <w:tcW w:w="1660" w:type="dxa"/>
            <w:tcBorders>
              <w:bottom w:val="single" w:color="auto" w:sz="8" w:space="0"/>
            </w:tcBorders>
            <w:vAlign w:val="bottom"/>
          </w:tcPr>
          <w:p w14:paraId="3457F47E">
            <w:pPr>
              <w:rPr>
                <w:rFonts w:ascii="Arial" w:hAnsi="Arial" w:cs="Arial"/>
                <w:sz w:val="24"/>
                <w:szCs w:val="24"/>
              </w:rPr>
            </w:pPr>
          </w:p>
        </w:tc>
      </w:tr>
      <w:tr w14:paraId="3F86A94D">
        <w:tblPrEx>
          <w:tblCellMar>
            <w:top w:w="0" w:type="dxa"/>
            <w:left w:w="0" w:type="dxa"/>
            <w:bottom w:w="0" w:type="dxa"/>
            <w:right w:w="0" w:type="dxa"/>
          </w:tblCellMar>
        </w:tblPrEx>
        <w:trPr>
          <w:trHeight w:val="217" w:hRule="atLeast"/>
        </w:trPr>
        <w:tc>
          <w:tcPr>
            <w:tcW w:w="780" w:type="dxa"/>
            <w:tcBorders>
              <w:left w:val="single" w:color="auto" w:sz="8" w:space="0"/>
              <w:right w:val="single" w:color="auto" w:sz="8" w:space="0"/>
            </w:tcBorders>
            <w:vAlign w:val="bottom"/>
          </w:tcPr>
          <w:p w14:paraId="57273254">
            <w:pPr>
              <w:rPr>
                <w:rFonts w:ascii="Arial" w:hAnsi="Arial" w:cs="Arial"/>
                <w:sz w:val="20"/>
                <w:szCs w:val="20"/>
              </w:rPr>
            </w:pPr>
            <w:r>
              <w:rPr>
                <w:rFonts w:ascii="Arial" w:hAnsi="Arial" w:eastAsia="Arial" w:cs="Arial"/>
                <w:sz w:val="20"/>
                <w:szCs w:val="20"/>
              </w:rPr>
              <w:t>№ п/п</w:t>
            </w:r>
          </w:p>
        </w:tc>
        <w:tc>
          <w:tcPr>
            <w:tcW w:w="1720" w:type="dxa"/>
            <w:tcBorders>
              <w:right w:val="single" w:color="auto" w:sz="8" w:space="0"/>
            </w:tcBorders>
            <w:vAlign w:val="bottom"/>
          </w:tcPr>
          <w:p w14:paraId="50FD899A">
            <w:pPr>
              <w:rPr>
                <w:rFonts w:ascii="Arial" w:hAnsi="Arial" w:cs="Arial"/>
                <w:sz w:val="20"/>
                <w:szCs w:val="20"/>
              </w:rPr>
            </w:pPr>
            <w:r>
              <w:rPr>
                <w:rFonts w:ascii="Arial" w:hAnsi="Arial" w:eastAsia="Arial" w:cs="Arial"/>
                <w:sz w:val="20"/>
                <w:szCs w:val="20"/>
              </w:rPr>
              <w:t>Дата</w:t>
            </w:r>
          </w:p>
        </w:tc>
        <w:tc>
          <w:tcPr>
            <w:tcW w:w="780" w:type="dxa"/>
            <w:vAlign w:val="bottom"/>
          </w:tcPr>
          <w:p w14:paraId="3DCB9B83">
            <w:pPr>
              <w:rPr>
                <w:rFonts w:ascii="Arial" w:hAnsi="Arial" w:cs="Arial"/>
                <w:sz w:val="18"/>
                <w:szCs w:val="18"/>
              </w:rPr>
            </w:pPr>
          </w:p>
        </w:tc>
        <w:tc>
          <w:tcPr>
            <w:tcW w:w="1580" w:type="dxa"/>
            <w:tcBorders>
              <w:right w:val="single" w:color="auto" w:sz="8" w:space="0"/>
            </w:tcBorders>
            <w:vAlign w:val="bottom"/>
          </w:tcPr>
          <w:p w14:paraId="7453FC36">
            <w:pPr>
              <w:rPr>
                <w:rFonts w:ascii="Arial" w:hAnsi="Arial" w:cs="Arial"/>
                <w:sz w:val="20"/>
                <w:szCs w:val="20"/>
              </w:rPr>
            </w:pPr>
            <w:r>
              <w:rPr>
                <w:rFonts w:ascii="Arial" w:hAnsi="Arial" w:eastAsia="Arial" w:cs="Arial"/>
                <w:sz w:val="20"/>
                <w:szCs w:val="20"/>
              </w:rPr>
              <w:t>Тема</w:t>
            </w:r>
          </w:p>
        </w:tc>
        <w:tc>
          <w:tcPr>
            <w:tcW w:w="1660" w:type="dxa"/>
            <w:tcBorders>
              <w:right w:val="single" w:color="auto" w:sz="8" w:space="0"/>
            </w:tcBorders>
            <w:vAlign w:val="bottom"/>
          </w:tcPr>
          <w:p w14:paraId="01EB4E05">
            <w:pPr>
              <w:jc w:val="center"/>
              <w:rPr>
                <w:rFonts w:ascii="Arial" w:hAnsi="Arial" w:cs="Arial"/>
                <w:sz w:val="20"/>
                <w:szCs w:val="20"/>
              </w:rPr>
            </w:pPr>
            <w:r>
              <w:rPr>
                <w:rFonts w:ascii="Arial" w:hAnsi="Arial" w:eastAsia="Arial" w:cs="Arial"/>
                <w:w w:val="99"/>
                <w:sz w:val="20"/>
                <w:szCs w:val="20"/>
              </w:rPr>
              <w:t>Форма</w:t>
            </w:r>
          </w:p>
        </w:tc>
        <w:tc>
          <w:tcPr>
            <w:tcW w:w="1020" w:type="dxa"/>
            <w:tcBorders>
              <w:right w:val="single" w:color="auto" w:sz="8" w:space="0"/>
            </w:tcBorders>
            <w:vAlign w:val="bottom"/>
          </w:tcPr>
          <w:p w14:paraId="2BA6DD55">
            <w:pPr>
              <w:jc w:val="center"/>
              <w:rPr>
                <w:rFonts w:ascii="Arial" w:hAnsi="Arial" w:cs="Arial"/>
                <w:sz w:val="20"/>
                <w:szCs w:val="20"/>
              </w:rPr>
            </w:pPr>
            <w:r>
              <w:rPr>
                <w:rFonts w:ascii="Arial" w:hAnsi="Arial" w:eastAsia="Arial" w:cs="Arial"/>
                <w:sz w:val="20"/>
                <w:szCs w:val="20"/>
              </w:rPr>
              <w:t>Кол-во</w:t>
            </w:r>
          </w:p>
        </w:tc>
        <w:tc>
          <w:tcPr>
            <w:tcW w:w="1660" w:type="dxa"/>
            <w:vMerge w:val="restart"/>
            <w:tcBorders>
              <w:right w:val="single" w:color="auto" w:sz="8" w:space="0"/>
            </w:tcBorders>
            <w:vAlign w:val="bottom"/>
          </w:tcPr>
          <w:p w14:paraId="6D941131">
            <w:pPr>
              <w:jc w:val="center"/>
              <w:rPr>
                <w:rFonts w:ascii="Arial" w:hAnsi="Arial" w:cs="Arial"/>
                <w:sz w:val="20"/>
                <w:szCs w:val="20"/>
              </w:rPr>
            </w:pPr>
            <w:r>
              <w:rPr>
                <w:rFonts w:ascii="Arial" w:hAnsi="Arial" w:eastAsia="Arial" w:cs="Arial"/>
                <w:sz w:val="20"/>
                <w:szCs w:val="20"/>
              </w:rPr>
              <w:t>Подпись</w:t>
            </w:r>
          </w:p>
          <w:p w14:paraId="3F99D043">
            <w:pPr>
              <w:jc w:val="center"/>
              <w:rPr>
                <w:rFonts w:ascii="Arial" w:hAnsi="Arial" w:cs="Arial"/>
                <w:sz w:val="20"/>
                <w:szCs w:val="20"/>
              </w:rPr>
            </w:pPr>
            <w:r>
              <w:rPr>
                <w:rFonts w:ascii="Arial" w:hAnsi="Arial" w:eastAsia="Arial" w:cs="Arial"/>
                <w:sz w:val="20"/>
                <w:szCs w:val="20"/>
              </w:rPr>
              <w:t>научного</w:t>
            </w:r>
          </w:p>
          <w:p w14:paraId="4E1B83AC">
            <w:pPr>
              <w:jc w:val="center"/>
              <w:rPr>
                <w:rFonts w:ascii="Arial" w:hAnsi="Arial" w:cs="Arial"/>
                <w:sz w:val="20"/>
                <w:szCs w:val="20"/>
              </w:rPr>
            </w:pPr>
            <w:r>
              <w:rPr>
                <w:rFonts w:ascii="Arial" w:hAnsi="Arial" w:eastAsia="Arial" w:cs="Arial"/>
                <w:w w:val="99"/>
                <w:sz w:val="20"/>
                <w:szCs w:val="20"/>
              </w:rPr>
              <w:t>руководителя</w:t>
            </w:r>
          </w:p>
        </w:tc>
      </w:tr>
      <w:tr w14:paraId="0C13A013">
        <w:tblPrEx>
          <w:tblCellMar>
            <w:top w:w="0" w:type="dxa"/>
            <w:left w:w="0" w:type="dxa"/>
            <w:bottom w:w="0" w:type="dxa"/>
            <w:right w:w="0" w:type="dxa"/>
          </w:tblCellMar>
        </w:tblPrEx>
        <w:trPr>
          <w:trHeight w:val="231" w:hRule="atLeast"/>
        </w:trPr>
        <w:tc>
          <w:tcPr>
            <w:tcW w:w="780" w:type="dxa"/>
            <w:tcBorders>
              <w:left w:val="single" w:color="auto" w:sz="8" w:space="0"/>
              <w:right w:val="single" w:color="auto" w:sz="8" w:space="0"/>
            </w:tcBorders>
            <w:vAlign w:val="bottom"/>
          </w:tcPr>
          <w:p w14:paraId="10FB62B2">
            <w:pPr>
              <w:rPr>
                <w:rFonts w:ascii="Arial" w:hAnsi="Arial" w:cs="Arial"/>
                <w:sz w:val="20"/>
                <w:szCs w:val="20"/>
              </w:rPr>
            </w:pPr>
          </w:p>
        </w:tc>
        <w:tc>
          <w:tcPr>
            <w:tcW w:w="1720" w:type="dxa"/>
            <w:tcBorders>
              <w:right w:val="single" w:color="auto" w:sz="8" w:space="0"/>
            </w:tcBorders>
            <w:vAlign w:val="bottom"/>
          </w:tcPr>
          <w:p w14:paraId="321A0022">
            <w:pPr>
              <w:rPr>
                <w:rFonts w:ascii="Arial" w:hAnsi="Arial" w:cs="Arial"/>
                <w:sz w:val="20"/>
                <w:szCs w:val="20"/>
              </w:rPr>
            </w:pPr>
          </w:p>
        </w:tc>
        <w:tc>
          <w:tcPr>
            <w:tcW w:w="780" w:type="dxa"/>
            <w:vAlign w:val="bottom"/>
          </w:tcPr>
          <w:p w14:paraId="45A8A11E">
            <w:pPr>
              <w:rPr>
                <w:rFonts w:ascii="Arial" w:hAnsi="Arial" w:cs="Arial"/>
                <w:sz w:val="20"/>
                <w:szCs w:val="20"/>
              </w:rPr>
            </w:pPr>
          </w:p>
        </w:tc>
        <w:tc>
          <w:tcPr>
            <w:tcW w:w="1580" w:type="dxa"/>
            <w:tcBorders>
              <w:right w:val="single" w:color="auto" w:sz="8" w:space="0"/>
            </w:tcBorders>
            <w:vAlign w:val="bottom"/>
          </w:tcPr>
          <w:p w14:paraId="3F24F2C3">
            <w:pPr>
              <w:rPr>
                <w:rFonts w:ascii="Arial" w:hAnsi="Arial" w:cs="Arial"/>
                <w:sz w:val="20"/>
                <w:szCs w:val="20"/>
              </w:rPr>
            </w:pPr>
          </w:p>
        </w:tc>
        <w:tc>
          <w:tcPr>
            <w:tcW w:w="1660" w:type="dxa"/>
            <w:tcBorders>
              <w:right w:val="single" w:color="auto" w:sz="8" w:space="0"/>
            </w:tcBorders>
            <w:vAlign w:val="bottom"/>
          </w:tcPr>
          <w:p w14:paraId="5AEA521F">
            <w:pPr>
              <w:jc w:val="center"/>
              <w:rPr>
                <w:rFonts w:ascii="Arial" w:hAnsi="Arial" w:cs="Arial"/>
                <w:sz w:val="20"/>
                <w:szCs w:val="20"/>
              </w:rPr>
            </w:pPr>
            <w:r>
              <w:rPr>
                <w:rFonts w:ascii="Arial" w:hAnsi="Arial" w:eastAsia="Arial" w:cs="Arial"/>
                <w:w w:val="99"/>
                <w:sz w:val="20"/>
                <w:szCs w:val="20"/>
              </w:rPr>
              <w:t>проведения</w:t>
            </w:r>
          </w:p>
        </w:tc>
        <w:tc>
          <w:tcPr>
            <w:tcW w:w="1020" w:type="dxa"/>
            <w:tcBorders>
              <w:right w:val="single" w:color="auto" w:sz="8" w:space="0"/>
            </w:tcBorders>
            <w:vAlign w:val="bottom"/>
          </w:tcPr>
          <w:p w14:paraId="00251380">
            <w:pPr>
              <w:jc w:val="center"/>
              <w:rPr>
                <w:rFonts w:ascii="Arial" w:hAnsi="Arial" w:cs="Arial"/>
                <w:sz w:val="20"/>
                <w:szCs w:val="20"/>
              </w:rPr>
            </w:pPr>
            <w:r>
              <w:rPr>
                <w:rFonts w:ascii="Arial" w:hAnsi="Arial" w:eastAsia="Arial" w:cs="Arial"/>
                <w:w w:val="97"/>
                <w:sz w:val="20"/>
                <w:szCs w:val="20"/>
              </w:rPr>
              <w:t>часов</w:t>
            </w:r>
          </w:p>
        </w:tc>
        <w:tc>
          <w:tcPr>
            <w:tcW w:w="1660" w:type="dxa"/>
            <w:vMerge w:val="continue"/>
            <w:tcBorders>
              <w:right w:val="single" w:color="auto" w:sz="8" w:space="0"/>
            </w:tcBorders>
            <w:vAlign w:val="bottom"/>
          </w:tcPr>
          <w:p w14:paraId="68F27C72">
            <w:pPr>
              <w:jc w:val="center"/>
              <w:rPr>
                <w:rFonts w:ascii="Arial" w:hAnsi="Arial" w:cs="Arial"/>
                <w:sz w:val="20"/>
                <w:szCs w:val="20"/>
              </w:rPr>
            </w:pPr>
          </w:p>
        </w:tc>
      </w:tr>
      <w:tr w14:paraId="4FF0EB45">
        <w:tblPrEx>
          <w:tblCellMar>
            <w:top w:w="0" w:type="dxa"/>
            <w:left w:w="0" w:type="dxa"/>
            <w:bottom w:w="0" w:type="dxa"/>
            <w:right w:w="0" w:type="dxa"/>
          </w:tblCellMar>
        </w:tblPrEx>
        <w:trPr>
          <w:trHeight w:val="233" w:hRule="atLeast"/>
        </w:trPr>
        <w:tc>
          <w:tcPr>
            <w:tcW w:w="780" w:type="dxa"/>
            <w:tcBorders>
              <w:left w:val="single" w:color="auto" w:sz="8" w:space="0"/>
              <w:bottom w:val="single" w:color="auto" w:sz="8" w:space="0"/>
              <w:right w:val="single" w:color="auto" w:sz="8" w:space="0"/>
            </w:tcBorders>
            <w:vAlign w:val="bottom"/>
          </w:tcPr>
          <w:p w14:paraId="49A4E795">
            <w:pPr>
              <w:rPr>
                <w:rFonts w:ascii="Arial" w:hAnsi="Arial" w:cs="Arial"/>
                <w:sz w:val="20"/>
                <w:szCs w:val="20"/>
              </w:rPr>
            </w:pPr>
          </w:p>
        </w:tc>
        <w:tc>
          <w:tcPr>
            <w:tcW w:w="1720" w:type="dxa"/>
            <w:tcBorders>
              <w:bottom w:val="single" w:color="auto" w:sz="8" w:space="0"/>
              <w:right w:val="single" w:color="auto" w:sz="8" w:space="0"/>
            </w:tcBorders>
            <w:vAlign w:val="bottom"/>
          </w:tcPr>
          <w:p w14:paraId="548BD7DB">
            <w:pPr>
              <w:rPr>
                <w:rFonts w:ascii="Arial" w:hAnsi="Arial" w:cs="Arial"/>
                <w:sz w:val="20"/>
                <w:szCs w:val="20"/>
              </w:rPr>
            </w:pPr>
          </w:p>
        </w:tc>
        <w:tc>
          <w:tcPr>
            <w:tcW w:w="780" w:type="dxa"/>
            <w:tcBorders>
              <w:bottom w:val="single" w:color="auto" w:sz="8" w:space="0"/>
            </w:tcBorders>
            <w:vAlign w:val="bottom"/>
          </w:tcPr>
          <w:p w14:paraId="267D5AFC">
            <w:pPr>
              <w:rPr>
                <w:rFonts w:ascii="Arial" w:hAnsi="Arial" w:cs="Arial"/>
                <w:sz w:val="20"/>
                <w:szCs w:val="20"/>
              </w:rPr>
            </w:pPr>
          </w:p>
        </w:tc>
        <w:tc>
          <w:tcPr>
            <w:tcW w:w="1580" w:type="dxa"/>
            <w:tcBorders>
              <w:bottom w:val="single" w:color="auto" w:sz="8" w:space="0"/>
              <w:right w:val="single" w:color="auto" w:sz="8" w:space="0"/>
            </w:tcBorders>
            <w:vAlign w:val="bottom"/>
          </w:tcPr>
          <w:p w14:paraId="67EC8120">
            <w:pPr>
              <w:rPr>
                <w:rFonts w:ascii="Arial" w:hAnsi="Arial" w:cs="Arial"/>
                <w:sz w:val="20"/>
                <w:szCs w:val="20"/>
              </w:rPr>
            </w:pPr>
          </w:p>
        </w:tc>
        <w:tc>
          <w:tcPr>
            <w:tcW w:w="1660" w:type="dxa"/>
            <w:tcBorders>
              <w:bottom w:val="single" w:color="auto" w:sz="8" w:space="0"/>
              <w:right w:val="single" w:color="auto" w:sz="8" w:space="0"/>
            </w:tcBorders>
            <w:vAlign w:val="bottom"/>
          </w:tcPr>
          <w:p w14:paraId="4AAEF6E2">
            <w:pPr>
              <w:rPr>
                <w:rFonts w:ascii="Arial" w:hAnsi="Arial" w:cs="Arial"/>
                <w:sz w:val="20"/>
                <w:szCs w:val="20"/>
              </w:rPr>
            </w:pPr>
          </w:p>
        </w:tc>
        <w:tc>
          <w:tcPr>
            <w:tcW w:w="1020" w:type="dxa"/>
            <w:tcBorders>
              <w:bottom w:val="single" w:color="auto" w:sz="8" w:space="0"/>
              <w:right w:val="single" w:color="auto" w:sz="8" w:space="0"/>
            </w:tcBorders>
            <w:vAlign w:val="bottom"/>
          </w:tcPr>
          <w:p w14:paraId="4A7CB4DB">
            <w:pPr>
              <w:rPr>
                <w:rFonts w:ascii="Arial" w:hAnsi="Arial" w:cs="Arial"/>
                <w:sz w:val="20"/>
                <w:szCs w:val="20"/>
              </w:rPr>
            </w:pPr>
          </w:p>
        </w:tc>
        <w:tc>
          <w:tcPr>
            <w:tcW w:w="1660" w:type="dxa"/>
            <w:vMerge w:val="continue"/>
            <w:tcBorders>
              <w:bottom w:val="single" w:color="auto" w:sz="8" w:space="0"/>
              <w:right w:val="single" w:color="auto" w:sz="8" w:space="0"/>
            </w:tcBorders>
            <w:vAlign w:val="bottom"/>
          </w:tcPr>
          <w:p w14:paraId="5B862C0F">
            <w:pPr>
              <w:jc w:val="center"/>
              <w:rPr>
                <w:rFonts w:ascii="Arial" w:hAnsi="Arial" w:cs="Arial"/>
                <w:sz w:val="20"/>
                <w:szCs w:val="20"/>
              </w:rPr>
            </w:pPr>
          </w:p>
        </w:tc>
      </w:tr>
      <w:tr w14:paraId="4487D4CD">
        <w:tblPrEx>
          <w:tblCellMar>
            <w:top w:w="0" w:type="dxa"/>
            <w:left w:w="0" w:type="dxa"/>
            <w:bottom w:w="0" w:type="dxa"/>
            <w:right w:w="0" w:type="dxa"/>
          </w:tblCellMar>
        </w:tblPrEx>
        <w:trPr>
          <w:trHeight w:val="223" w:hRule="atLeast"/>
        </w:trPr>
        <w:tc>
          <w:tcPr>
            <w:tcW w:w="780" w:type="dxa"/>
            <w:tcBorders>
              <w:left w:val="single" w:color="auto" w:sz="8" w:space="0"/>
              <w:bottom w:val="single" w:color="auto" w:sz="8" w:space="0"/>
              <w:right w:val="single" w:color="auto" w:sz="8" w:space="0"/>
            </w:tcBorders>
            <w:vAlign w:val="bottom"/>
          </w:tcPr>
          <w:p w14:paraId="43790E39">
            <w:pPr>
              <w:rPr>
                <w:rFonts w:ascii="Arial" w:hAnsi="Arial" w:cs="Arial"/>
                <w:sz w:val="19"/>
                <w:szCs w:val="19"/>
              </w:rPr>
            </w:pPr>
          </w:p>
        </w:tc>
        <w:tc>
          <w:tcPr>
            <w:tcW w:w="1720" w:type="dxa"/>
            <w:tcBorders>
              <w:bottom w:val="single" w:color="auto" w:sz="8" w:space="0"/>
              <w:right w:val="single" w:color="auto" w:sz="8" w:space="0"/>
            </w:tcBorders>
            <w:vAlign w:val="bottom"/>
          </w:tcPr>
          <w:p w14:paraId="46844B78">
            <w:pPr>
              <w:rPr>
                <w:rFonts w:ascii="Arial" w:hAnsi="Arial" w:cs="Arial"/>
                <w:sz w:val="19"/>
                <w:szCs w:val="19"/>
              </w:rPr>
            </w:pPr>
          </w:p>
        </w:tc>
        <w:tc>
          <w:tcPr>
            <w:tcW w:w="780" w:type="dxa"/>
            <w:tcBorders>
              <w:bottom w:val="single" w:color="auto" w:sz="8" w:space="0"/>
            </w:tcBorders>
            <w:vAlign w:val="bottom"/>
          </w:tcPr>
          <w:p w14:paraId="60AECDC8">
            <w:pPr>
              <w:rPr>
                <w:rFonts w:ascii="Arial" w:hAnsi="Arial" w:cs="Arial"/>
                <w:sz w:val="19"/>
                <w:szCs w:val="19"/>
              </w:rPr>
            </w:pPr>
          </w:p>
        </w:tc>
        <w:tc>
          <w:tcPr>
            <w:tcW w:w="1580" w:type="dxa"/>
            <w:tcBorders>
              <w:bottom w:val="single" w:color="auto" w:sz="8" w:space="0"/>
              <w:right w:val="single" w:color="auto" w:sz="8" w:space="0"/>
            </w:tcBorders>
            <w:vAlign w:val="bottom"/>
          </w:tcPr>
          <w:p w14:paraId="416D4211">
            <w:pPr>
              <w:rPr>
                <w:rFonts w:ascii="Arial" w:hAnsi="Arial" w:cs="Arial"/>
                <w:sz w:val="19"/>
                <w:szCs w:val="19"/>
              </w:rPr>
            </w:pPr>
          </w:p>
        </w:tc>
        <w:tc>
          <w:tcPr>
            <w:tcW w:w="1660" w:type="dxa"/>
            <w:tcBorders>
              <w:bottom w:val="single" w:color="auto" w:sz="8" w:space="0"/>
              <w:right w:val="single" w:color="auto" w:sz="8" w:space="0"/>
            </w:tcBorders>
            <w:vAlign w:val="bottom"/>
          </w:tcPr>
          <w:p w14:paraId="627EC245">
            <w:pPr>
              <w:rPr>
                <w:rFonts w:ascii="Arial" w:hAnsi="Arial" w:cs="Arial"/>
                <w:sz w:val="19"/>
                <w:szCs w:val="19"/>
              </w:rPr>
            </w:pPr>
          </w:p>
        </w:tc>
        <w:tc>
          <w:tcPr>
            <w:tcW w:w="1020" w:type="dxa"/>
            <w:tcBorders>
              <w:bottom w:val="single" w:color="auto" w:sz="8" w:space="0"/>
              <w:right w:val="single" w:color="auto" w:sz="8" w:space="0"/>
            </w:tcBorders>
            <w:vAlign w:val="bottom"/>
          </w:tcPr>
          <w:p w14:paraId="6D173A6E">
            <w:pPr>
              <w:rPr>
                <w:rFonts w:ascii="Arial" w:hAnsi="Arial" w:cs="Arial"/>
                <w:sz w:val="19"/>
                <w:szCs w:val="19"/>
              </w:rPr>
            </w:pPr>
          </w:p>
        </w:tc>
        <w:tc>
          <w:tcPr>
            <w:tcW w:w="1660" w:type="dxa"/>
            <w:tcBorders>
              <w:bottom w:val="single" w:color="auto" w:sz="8" w:space="0"/>
              <w:right w:val="single" w:color="auto" w:sz="8" w:space="0"/>
            </w:tcBorders>
            <w:vAlign w:val="bottom"/>
          </w:tcPr>
          <w:p w14:paraId="338449BA">
            <w:pPr>
              <w:rPr>
                <w:rFonts w:ascii="Arial" w:hAnsi="Arial" w:cs="Arial"/>
                <w:sz w:val="19"/>
                <w:szCs w:val="19"/>
              </w:rPr>
            </w:pPr>
          </w:p>
        </w:tc>
      </w:tr>
      <w:tr w14:paraId="13F62C98">
        <w:tblPrEx>
          <w:tblCellMar>
            <w:top w:w="0" w:type="dxa"/>
            <w:left w:w="0" w:type="dxa"/>
            <w:bottom w:w="0" w:type="dxa"/>
            <w:right w:w="0" w:type="dxa"/>
          </w:tblCellMar>
        </w:tblPrEx>
        <w:trPr>
          <w:trHeight w:val="448" w:hRule="atLeast"/>
        </w:trPr>
        <w:tc>
          <w:tcPr>
            <w:tcW w:w="3280" w:type="dxa"/>
            <w:gridSpan w:val="3"/>
            <w:tcBorders>
              <w:bottom w:val="single" w:color="auto" w:sz="8" w:space="0"/>
            </w:tcBorders>
            <w:vAlign w:val="bottom"/>
          </w:tcPr>
          <w:p w14:paraId="6B6FE5F8">
            <w:pPr>
              <w:rPr>
                <w:rFonts w:ascii="Arial" w:hAnsi="Arial" w:cs="Arial"/>
                <w:sz w:val="20"/>
                <w:szCs w:val="20"/>
              </w:rPr>
            </w:pPr>
            <w:r>
              <w:rPr>
                <w:rFonts w:ascii="Arial" w:hAnsi="Arial" w:eastAsia="Arial" w:cs="Arial"/>
                <w:sz w:val="20"/>
                <w:szCs w:val="20"/>
              </w:rPr>
              <w:t>4 Проведение учебных занятий</w:t>
            </w:r>
          </w:p>
        </w:tc>
        <w:tc>
          <w:tcPr>
            <w:tcW w:w="1580" w:type="dxa"/>
            <w:tcBorders>
              <w:bottom w:val="single" w:color="auto" w:sz="8" w:space="0"/>
            </w:tcBorders>
            <w:vAlign w:val="bottom"/>
          </w:tcPr>
          <w:p w14:paraId="2AAF8E71">
            <w:pPr>
              <w:rPr>
                <w:rFonts w:ascii="Arial" w:hAnsi="Arial" w:cs="Arial"/>
                <w:sz w:val="24"/>
                <w:szCs w:val="24"/>
              </w:rPr>
            </w:pPr>
          </w:p>
        </w:tc>
        <w:tc>
          <w:tcPr>
            <w:tcW w:w="1660" w:type="dxa"/>
            <w:tcBorders>
              <w:bottom w:val="single" w:color="auto" w:sz="8" w:space="0"/>
            </w:tcBorders>
            <w:vAlign w:val="bottom"/>
          </w:tcPr>
          <w:p w14:paraId="60A8F45B">
            <w:pPr>
              <w:rPr>
                <w:rFonts w:ascii="Arial" w:hAnsi="Arial" w:cs="Arial"/>
                <w:sz w:val="24"/>
                <w:szCs w:val="24"/>
              </w:rPr>
            </w:pPr>
          </w:p>
        </w:tc>
        <w:tc>
          <w:tcPr>
            <w:tcW w:w="1020" w:type="dxa"/>
            <w:tcBorders>
              <w:bottom w:val="single" w:color="auto" w:sz="8" w:space="0"/>
            </w:tcBorders>
            <w:vAlign w:val="bottom"/>
          </w:tcPr>
          <w:p w14:paraId="6AC10042">
            <w:pPr>
              <w:rPr>
                <w:rFonts w:ascii="Arial" w:hAnsi="Arial" w:cs="Arial"/>
                <w:sz w:val="24"/>
                <w:szCs w:val="24"/>
              </w:rPr>
            </w:pPr>
          </w:p>
        </w:tc>
        <w:tc>
          <w:tcPr>
            <w:tcW w:w="1660" w:type="dxa"/>
            <w:tcBorders>
              <w:bottom w:val="single" w:color="auto" w:sz="8" w:space="0"/>
            </w:tcBorders>
            <w:vAlign w:val="bottom"/>
          </w:tcPr>
          <w:p w14:paraId="1190606F">
            <w:pPr>
              <w:rPr>
                <w:rFonts w:ascii="Arial" w:hAnsi="Arial" w:cs="Arial"/>
                <w:sz w:val="24"/>
                <w:szCs w:val="24"/>
              </w:rPr>
            </w:pPr>
          </w:p>
        </w:tc>
      </w:tr>
      <w:tr w14:paraId="6B30A961">
        <w:tblPrEx>
          <w:tblCellMar>
            <w:top w:w="0" w:type="dxa"/>
            <w:left w:w="0" w:type="dxa"/>
            <w:bottom w:w="0" w:type="dxa"/>
            <w:right w:w="0" w:type="dxa"/>
          </w:tblCellMar>
        </w:tblPrEx>
        <w:trPr>
          <w:trHeight w:val="217" w:hRule="atLeast"/>
        </w:trPr>
        <w:tc>
          <w:tcPr>
            <w:tcW w:w="780" w:type="dxa"/>
            <w:tcBorders>
              <w:left w:val="single" w:color="auto" w:sz="8" w:space="0"/>
              <w:right w:val="single" w:color="auto" w:sz="8" w:space="0"/>
            </w:tcBorders>
            <w:vAlign w:val="bottom"/>
          </w:tcPr>
          <w:p w14:paraId="7A7BF4E5">
            <w:pPr>
              <w:rPr>
                <w:rFonts w:ascii="Arial" w:hAnsi="Arial" w:cs="Arial"/>
                <w:sz w:val="20"/>
                <w:szCs w:val="20"/>
              </w:rPr>
            </w:pPr>
            <w:r>
              <w:rPr>
                <w:rFonts w:ascii="Arial" w:hAnsi="Arial" w:eastAsia="Arial" w:cs="Arial"/>
                <w:sz w:val="20"/>
                <w:szCs w:val="20"/>
              </w:rPr>
              <w:t>№ п/п</w:t>
            </w:r>
          </w:p>
        </w:tc>
        <w:tc>
          <w:tcPr>
            <w:tcW w:w="1720" w:type="dxa"/>
            <w:tcBorders>
              <w:right w:val="single" w:color="auto" w:sz="8" w:space="0"/>
            </w:tcBorders>
            <w:vAlign w:val="bottom"/>
          </w:tcPr>
          <w:p w14:paraId="5FD825AA">
            <w:pPr>
              <w:rPr>
                <w:rFonts w:ascii="Arial" w:hAnsi="Arial" w:cs="Arial"/>
                <w:sz w:val="20"/>
                <w:szCs w:val="20"/>
              </w:rPr>
            </w:pPr>
            <w:r>
              <w:rPr>
                <w:rFonts w:ascii="Arial" w:hAnsi="Arial" w:eastAsia="Arial" w:cs="Arial"/>
                <w:sz w:val="20"/>
                <w:szCs w:val="20"/>
              </w:rPr>
              <w:t>Дата</w:t>
            </w:r>
          </w:p>
        </w:tc>
        <w:tc>
          <w:tcPr>
            <w:tcW w:w="780" w:type="dxa"/>
            <w:vAlign w:val="bottom"/>
          </w:tcPr>
          <w:p w14:paraId="0262006E">
            <w:pPr>
              <w:rPr>
                <w:rFonts w:ascii="Arial" w:hAnsi="Arial" w:cs="Arial"/>
                <w:sz w:val="18"/>
                <w:szCs w:val="18"/>
              </w:rPr>
            </w:pPr>
          </w:p>
        </w:tc>
        <w:tc>
          <w:tcPr>
            <w:tcW w:w="1580" w:type="dxa"/>
            <w:tcBorders>
              <w:right w:val="single" w:color="auto" w:sz="8" w:space="0"/>
            </w:tcBorders>
            <w:vAlign w:val="bottom"/>
          </w:tcPr>
          <w:p w14:paraId="2EFB77B8">
            <w:pPr>
              <w:rPr>
                <w:rFonts w:ascii="Arial" w:hAnsi="Arial" w:cs="Arial"/>
                <w:sz w:val="20"/>
                <w:szCs w:val="20"/>
              </w:rPr>
            </w:pPr>
            <w:r>
              <w:rPr>
                <w:rFonts w:ascii="Arial" w:hAnsi="Arial" w:eastAsia="Arial" w:cs="Arial"/>
                <w:sz w:val="20"/>
                <w:szCs w:val="20"/>
              </w:rPr>
              <w:t>Тема</w:t>
            </w:r>
          </w:p>
        </w:tc>
        <w:tc>
          <w:tcPr>
            <w:tcW w:w="1660" w:type="dxa"/>
            <w:tcBorders>
              <w:right w:val="single" w:color="auto" w:sz="8" w:space="0"/>
            </w:tcBorders>
            <w:vAlign w:val="bottom"/>
          </w:tcPr>
          <w:p w14:paraId="6A68BE95">
            <w:pPr>
              <w:jc w:val="center"/>
              <w:rPr>
                <w:rFonts w:ascii="Arial" w:hAnsi="Arial" w:cs="Arial"/>
                <w:sz w:val="20"/>
                <w:szCs w:val="20"/>
              </w:rPr>
            </w:pPr>
            <w:r>
              <w:rPr>
                <w:rFonts w:ascii="Arial" w:hAnsi="Arial" w:eastAsia="Arial" w:cs="Arial"/>
                <w:w w:val="99"/>
                <w:sz w:val="20"/>
                <w:szCs w:val="20"/>
              </w:rPr>
              <w:t>Форма</w:t>
            </w:r>
          </w:p>
        </w:tc>
        <w:tc>
          <w:tcPr>
            <w:tcW w:w="1020" w:type="dxa"/>
            <w:tcBorders>
              <w:right w:val="single" w:color="auto" w:sz="8" w:space="0"/>
            </w:tcBorders>
            <w:vAlign w:val="bottom"/>
          </w:tcPr>
          <w:p w14:paraId="39C1E130">
            <w:pPr>
              <w:jc w:val="center"/>
              <w:rPr>
                <w:rFonts w:ascii="Arial" w:hAnsi="Arial" w:cs="Arial"/>
                <w:sz w:val="20"/>
                <w:szCs w:val="20"/>
              </w:rPr>
            </w:pPr>
            <w:r>
              <w:rPr>
                <w:rFonts w:ascii="Arial" w:hAnsi="Arial" w:eastAsia="Arial" w:cs="Arial"/>
                <w:sz w:val="20"/>
                <w:szCs w:val="20"/>
              </w:rPr>
              <w:t>Кол-во</w:t>
            </w:r>
          </w:p>
        </w:tc>
        <w:tc>
          <w:tcPr>
            <w:tcW w:w="1660" w:type="dxa"/>
            <w:vMerge w:val="restart"/>
            <w:tcBorders>
              <w:right w:val="single" w:color="auto" w:sz="8" w:space="0"/>
            </w:tcBorders>
            <w:vAlign w:val="bottom"/>
          </w:tcPr>
          <w:p w14:paraId="19BF40CC">
            <w:pPr>
              <w:jc w:val="center"/>
              <w:rPr>
                <w:rFonts w:ascii="Arial" w:hAnsi="Arial" w:cs="Arial"/>
                <w:sz w:val="20"/>
                <w:szCs w:val="20"/>
              </w:rPr>
            </w:pPr>
            <w:r>
              <w:rPr>
                <w:rFonts w:ascii="Arial" w:hAnsi="Arial" w:eastAsia="Arial" w:cs="Arial"/>
                <w:sz w:val="20"/>
                <w:szCs w:val="20"/>
              </w:rPr>
              <w:t>Подпись</w:t>
            </w:r>
          </w:p>
          <w:p w14:paraId="3A2E31D7">
            <w:pPr>
              <w:jc w:val="center"/>
              <w:rPr>
                <w:rFonts w:ascii="Arial" w:hAnsi="Arial" w:cs="Arial"/>
                <w:sz w:val="20"/>
                <w:szCs w:val="20"/>
              </w:rPr>
            </w:pPr>
            <w:r>
              <w:rPr>
                <w:rFonts w:ascii="Arial" w:hAnsi="Arial" w:eastAsia="Arial" w:cs="Arial"/>
                <w:sz w:val="20"/>
                <w:szCs w:val="20"/>
              </w:rPr>
              <w:t>научного</w:t>
            </w:r>
          </w:p>
          <w:p w14:paraId="2469AC91">
            <w:pPr>
              <w:jc w:val="center"/>
              <w:rPr>
                <w:rFonts w:ascii="Arial" w:hAnsi="Arial" w:cs="Arial"/>
                <w:sz w:val="20"/>
                <w:szCs w:val="20"/>
              </w:rPr>
            </w:pPr>
            <w:r>
              <w:rPr>
                <w:rFonts w:ascii="Arial" w:hAnsi="Arial" w:eastAsia="Arial" w:cs="Arial"/>
                <w:w w:val="99"/>
                <w:sz w:val="20"/>
                <w:szCs w:val="20"/>
              </w:rPr>
              <w:t>руководителя</w:t>
            </w:r>
          </w:p>
        </w:tc>
      </w:tr>
      <w:tr w14:paraId="514ABDE7">
        <w:tblPrEx>
          <w:tblCellMar>
            <w:top w:w="0" w:type="dxa"/>
            <w:left w:w="0" w:type="dxa"/>
            <w:bottom w:w="0" w:type="dxa"/>
            <w:right w:w="0" w:type="dxa"/>
          </w:tblCellMar>
        </w:tblPrEx>
        <w:trPr>
          <w:trHeight w:val="230" w:hRule="atLeast"/>
        </w:trPr>
        <w:tc>
          <w:tcPr>
            <w:tcW w:w="780" w:type="dxa"/>
            <w:tcBorders>
              <w:left w:val="single" w:color="auto" w:sz="8" w:space="0"/>
              <w:right w:val="single" w:color="auto" w:sz="8" w:space="0"/>
            </w:tcBorders>
            <w:vAlign w:val="bottom"/>
          </w:tcPr>
          <w:p w14:paraId="4F5DFB88">
            <w:pPr>
              <w:rPr>
                <w:rFonts w:ascii="Arial" w:hAnsi="Arial" w:cs="Arial"/>
                <w:sz w:val="20"/>
                <w:szCs w:val="20"/>
              </w:rPr>
            </w:pPr>
          </w:p>
        </w:tc>
        <w:tc>
          <w:tcPr>
            <w:tcW w:w="1720" w:type="dxa"/>
            <w:tcBorders>
              <w:right w:val="single" w:color="auto" w:sz="8" w:space="0"/>
            </w:tcBorders>
            <w:vAlign w:val="bottom"/>
          </w:tcPr>
          <w:p w14:paraId="06C41D45">
            <w:pPr>
              <w:rPr>
                <w:rFonts w:ascii="Arial" w:hAnsi="Arial" w:cs="Arial"/>
                <w:sz w:val="20"/>
                <w:szCs w:val="20"/>
              </w:rPr>
            </w:pPr>
          </w:p>
        </w:tc>
        <w:tc>
          <w:tcPr>
            <w:tcW w:w="780" w:type="dxa"/>
            <w:vAlign w:val="bottom"/>
          </w:tcPr>
          <w:p w14:paraId="5A07F077">
            <w:pPr>
              <w:rPr>
                <w:rFonts w:ascii="Arial" w:hAnsi="Arial" w:cs="Arial"/>
                <w:sz w:val="20"/>
                <w:szCs w:val="20"/>
              </w:rPr>
            </w:pPr>
          </w:p>
        </w:tc>
        <w:tc>
          <w:tcPr>
            <w:tcW w:w="1580" w:type="dxa"/>
            <w:tcBorders>
              <w:right w:val="single" w:color="auto" w:sz="8" w:space="0"/>
            </w:tcBorders>
            <w:vAlign w:val="bottom"/>
          </w:tcPr>
          <w:p w14:paraId="26957722">
            <w:pPr>
              <w:rPr>
                <w:rFonts w:ascii="Arial" w:hAnsi="Arial" w:cs="Arial"/>
                <w:sz w:val="20"/>
                <w:szCs w:val="20"/>
              </w:rPr>
            </w:pPr>
          </w:p>
        </w:tc>
        <w:tc>
          <w:tcPr>
            <w:tcW w:w="1660" w:type="dxa"/>
            <w:tcBorders>
              <w:right w:val="single" w:color="auto" w:sz="8" w:space="0"/>
            </w:tcBorders>
            <w:vAlign w:val="bottom"/>
          </w:tcPr>
          <w:p w14:paraId="3111AAE0">
            <w:pPr>
              <w:jc w:val="center"/>
              <w:rPr>
                <w:rFonts w:ascii="Arial" w:hAnsi="Arial" w:cs="Arial"/>
                <w:sz w:val="20"/>
                <w:szCs w:val="20"/>
              </w:rPr>
            </w:pPr>
            <w:r>
              <w:rPr>
                <w:rFonts w:ascii="Arial" w:hAnsi="Arial" w:eastAsia="Arial" w:cs="Arial"/>
                <w:w w:val="98"/>
                <w:sz w:val="20"/>
                <w:szCs w:val="20"/>
              </w:rPr>
              <w:t>учебного</w:t>
            </w:r>
          </w:p>
        </w:tc>
        <w:tc>
          <w:tcPr>
            <w:tcW w:w="1020" w:type="dxa"/>
            <w:tcBorders>
              <w:right w:val="single" w:color="auto" w:sz="8" w:space="0"/>
            </w:tcBorders>
            <w:vAlign w:val="bottom"/>
          </w:tcPr>
          <w:p w14:paraId="461B8BE1">
            <w:pPr>
              <w:jc w:val="center"/>
              <w:rPr>
                <w:rFonts w:ascii="Arial" w:hAnsi="Arial" w:cs="Arial"/>
                <w:sz w:val="20"/>
                <w:szCs w:val="20"/>
              </w:rPr>
            </w:pPr>
            <w:r>
              <w:rPr>
                <w:rFonts w:ascii="Arial" w:hAnsi="Arial" w:eastAsia="Arial" w:cs="Arial"/>
                <w:w w:val="97"/>
                <w:sz w:val="20"/>
                <w:szCs w:val="20"/>
              </w:rPr>
              <w:t>часов</w:t>
            </w:r>
          </w:p>
        </w:tc>
        <w:tc>
          <w:tcPr>
            <w:tcW w:w="1660" w:type="dxa"/>
            <w:vMerge w:val="continue"/>
            <w:tcBorders>
              <w:right w:val="single" w:color="auto" w:sz="8" w:space="0"/>
            </w:tcBorders>
            <w:vAlign w:val="bottom"/>
          </w:tcPr>
          <w:p w14:paraId="703D3227">
            <w:pPr>
              <w:jc w:val="center"/>
              <w:rPr>
                <w:rFonts w:ascii="Arial" w:hAnsi="Arial" w:cs="Arial"/>
                <w:sz w:val="20"/>
                <w:szCs w:val="20"/>
              </w:rPr>
            </w:pPr>
          </w:p>
        </w:tc>
      </w:tr>
      <w:tr w14:paraId="74D4B18A">
        <w:tblPrEx>
          <w:tblCellMar>
            <w:top w:w="0" w:type="dxa"/>
            <w:left w:w="0" w:type="dxa"/>
            <w:bottom w:w="0" w:type="dxa"/>
            <w:right w:w="0" w:type="dxa"/>
          </w:tblCellMar>
        </w:tblPrEx>
        <w:trPr>
          <w:trHeight w:val="231" w:hRule="atLeast"/>
        </w:trPr>
        <w:tc>
          <w:tcPr>
            <w:tcW w:w="780" w:type="dxa"/>
            <w:tcBorders>
              <w:left w:val="single" w:color="auto" w:sz="8" w:space="0"/>
              <w:bottom w:val="single" w:color="auto" w:sz="8" w:space="0"/>
              <w:right w:val="single" w:color="auto" w:sz="8" w:space="0"/>
            </w:tcBorders>
            <w:vAlign w:val="bottom"/>
          </w:tcPr>
          <w:p w14:paraId="3CA8CC51">
            <w:pPr>
              <w:rPr>
                <w:rFonts w:ascii="Arial" w:hAnsi="Arial" w:cs="Arial"/>
                <w:sz w:val="20"/>
                <w:szCs w:val="20"/>
              </w:rPr>
            </w:pPr>
          </w:p>
        </w:tc>
        <w:tc>
          <w:tcPr>
            <w:tcW w:w="1720" w:type="dxa"/>
            <w:tcBorders>
              <w:bottom w:val="single" w:color="auto" w:sz="8" w:space="0"/>
              <w:right w:val="single" w:color="auto" w:sz="8" w:space="0"/>
            </w:tcBorders>
            <w:vAlign w:val="bottom"/>
          </w:tcPr>
          <w:p w14:paraId="498EBED4">
            <w:pPr>
              <w:rPr>
                <w:rFonts w:ascii="Arial" w:hAnsi="Arial" w:cs="Arial"/>
                <w:sz w:val="20"/>
                <w:szCs w:val="20"/>
              </w:rPr>
            </w:pPr>
          </w:p>
        </w:tc>
        <w:tc>
          <w:tcPr>
            <w:tcW w:w="780" w:type="dxa"/>
            <w:tcBorders>
              <w:bottom w:val="single" w:color="auto" w:sz="8" w:space="0"/>
            </w:tcBorders>
            <w:vAlign w:val="bottom"/>
          </w:tcPr>
          <w:p w14:paraId="7AFE0A5D">
            <w:pPr>
              <w:rPr>
                <w:rFonts w:ascii="Arial" w:hAnsi="Arial" w:cs="Arial"/>
                <w:sz w:val="20"/>
                <w:szCs w:val="20"/>
              </w:rPr>
            </w:pPr>
          </w:p>
        </w:tc>
        <w:tc>
          <w:tcPr>
            <w:tcW w:w="1580" w:type="dxa"/>
            <w:tcBorders>
              <w:bottom w:val="single" w:color="auto" w:sz="8" w:space="0"/>
              <w:right w:val="single" w:color="auto" w:sz="8" w:space="0"/>
            </w:tcBorders>
            <w:vAlign w:val="bottom"/>
          </w:tcPr>
          <w:p w14:paraId="198BA2B6">
            <w:pPr>
              <w:rPr>
                <w:rFonts w:ascii="Arial" w:hAnsi="Arial" w:cs="Arial"/>
                <w:sz w:val="20"/>
                <w:szCs w:val="20"/>
              </w:rPr>
            </w:pPr>
          </w:p>
        </w:tc>
        <w:tc>
          <w:tcPr>
            <w:tcW w:w="1660" w:type="dxa"/>
            <w:tcBorders>
              <w:bottom w:val="single" w:color="auto" w:sz="8" w:space="0"/>
              <w:right w:val="single" w:color="auto" w:sz="8" w:space="0"/>
            </w:tcBorders>
            <w:vAlign w:val="bottom"/>
          </w:tcPr>
          <w:p w14:paraId="008F2270">
            <w:pPr>
              <w:jc w:val="center"/>
              <w:rPr>
                <w:rFonts w:ascii="Arial" w:hAnsi="Arial" w:cs="Arial"/>
                <w:sz w:val="20"/>
                <w:szCs w:val="20"/>
              </w:rPr>
            </w:pPr>
            <w:r>
              <w:rPr>
                <w:rFonts w:ascii="Arial" w:hAnsi="Arial" w:eastAsia="Arial" w:cs="Arial"/>
                <w:sz w:val="20"/>
                <w:szCs w:val="20"/>
              </w:rPr>
              <w:t>занятия</w:t>
            </w:r>
          </w:p>
        </w:tc>
        <w:tc>
          <w:tcPr>
            <w:tcW w:w="1020" w:type="dxa"/>
            <w:tcBorders>
              <w:bottom w:val="single" w:color="auto" w:sz="8" w:space="0"/>
              <w:right w:val="single" w:color="auto" w:sz="8" w:space="0"/>
            </w:tcBorders>
            <w:vAlign w:val="bottom"/>
          </w:tcPr>
          <w:p w14:paraId="2289969F">
            <w:pPr>
              <w:rPr>
                <w:rFonts w:ascii="Arial" w:hAnsi="Arial" w:cs="Arial"/>
                <w:sz w:val="20"/>
                <w:szCs w:val="20"/>
              </w:rPr>
            </w:pPr>
          </w:p>
        </w:tc>
        <w:tc>
          <w:tcPr>
            <w:tcW w:w="1660" w:type="dxa"/>
            <w:vMerge w:val="continue"/>
            <w:tcBorders>
              <w:bottom w:val="single" w:color="auto" w:sz="8" w:space="0"/>
              <w:right w:val="single" w:color="auto" w:sz="8" w:space="0"/>
            </w:tcBorders>
            <w:vAlign w:val="bottom"/>
          </w:tcPr>
          <w:p w14:paraId="03176299">
            <w:pPr>
              <w:jc w:val="center"/>
              <w:rPr>
                <w:rFonts w:ascii="Arial" w:hAnsi="Arial" w:cs="Arial"/>
                <w:sz w:val="20"/>
                <w:szCs w:val="20"/>
              </w:rPr>
            </w:pPr>
          </w:p>
        </w:tc>
      </w:tr>
      <w:tr w14:paraId="4E6B77FB">
        <w:tblPrEx>
          <w:tblCellMar>
            <w:top w:w="0" w:type="dxa"/>
            <w:left w:w="0" w:type="dxa"/>
            <w:bottom w:w="0" w:type="dxa"/>
            <w:right w:w="0" w:type="dxa"/>
          </w:tblCellMar>
        </w:tblPrEx>
        <w:trPr>
          <w:trHeight w:val="223" w:hRule="atLeast"/>
        </w:trPr>
        <w:tc>
          <w:tcPr>
            <w:tcW w:w="780" w:type="dxa"/>
            <w:tcBorders>
              <w:left w:val="single" w:color="auto" w:sz="8" w:space="0"/>
              <w:bottom w:val="single" w:color="auto" w:sz="8" w:space="0"/>
              <w:right w:val="single" w:color="auto" w:sz="8" w:space="0"/>
            </w:tcBorders>
            <w:vAlign w:val="bottom"/>
          </w:tcPr>
          <w:p w14:paraId="6DA3548D">
            <w:pPr>
              <w:rPr>
                <w:rFonts w:ascii="Arial" w:hAnsi="Arial" w:cs="Arial"/>
                <w:sz w:val="19"/>
                <w:szCs w:val="19"/>
              </w:rPr>
            </w:pPr>
          </w:p>
        </w:tc>
        <w:tc>
          <w:tcPr>
            <w:tcW w:w="1720" w:type="dxa"/>
            <w:tcBorders>
              <w:bottom w:val="single" w:color="auto" w:sz="8" w:space="0"/>
              <w:right w:val="single" w:color="auto" w:sz="8" w:space="0"/>
            </w:tcBorders>
            <w:vAlign w:val="bottom"/>
          </w:tcPr>
          <w:p w14:paraId="262B809E">
            <w:pPr>
              <w:rPr>
                <w:rFonts w:ascii="Arial" w:hAnsi="Arial" w:cs="Arial"/>
                <w:sz w:val="19"/>
                <w:szCs w:val="19"/>
              </w:rPr>
            </w:pPr>
          </w:p>
        </w:tc>
        <w:tc>
          <w:tcPr>
            <w:tcW w:w="780" w:type="dxa"/>
            <w:tcBorders>
              <w:bottom w:val="single" w:color="auto" w:sz="8" w:space="0"/>
            </w:tcBorders>
            <w:vAlign w:val="bottom"/>
          </w:tcPr>
          <w:p w14:paraId="73EF8D74">
            <w:pPr>
              <w:rPr>
                <w:rFonts w:ascii="Arial" w:hAnsi="Arial" w:cs="Arial"/>
                <w:sz w:val="19"/>
                <w:szCs w:val="19"/>
              </w:rPr>
            </w:pPr>
          </w:p>
        </w:tc>
        <w:tc>
          <w:tcPr>
            <w:tcW w:w="1580" w:type="dxa"/>
            <w:tcBorders>
              <w:bottom w:val="single" w:color="auto" w:sz="8" w:space="0"/>
              <w:right w:val="single" w:color="auto" w:sz="8" w:space="0"/>
            </w:tcBorders>
            <w:vAlign w:val="bottom"/>
          </w:tcPr>
          <w:p w14:paraId="024342E6">
            <w:pPr>
              <w:rPr>
                <w:rFonts w:ascii="Arial" w:hAnsi="Arial" w:cs="Arial"/>
                <w:sz w:val="19"/>
                <w:szCs w:val="19"/>
              </w:rPr>
            </w:pPr>
          </w:p>
        </w:tc>
        <w:tc>
          <w:tcPr>
            <w:tcW w:w="1660" w:type="dxa"/>
            <w:tcBorders>
              <w:bottom w:val="single" w:color="auto" w:sz="8" w:space="0"/>
              <w:right w:val="single" w:color="auto" w:sz="8" w:space="0"/>
            </w:tcBorders>
            <w:vAlign w:val="bottom"/>
          </w:tcPr>
          <w:p w14:paraId="0A91AB93">
            <w:pPr>
              <w:rPr>
                <w:rFonts w:ascii="Arial" w:hAnsi="Arial" w:cs="Arial"/>
                <w:sz w:val="19"/>
                <w:szCs w:val="19"/>
              </w:rPr>
            </w:pPr>
          </w:p>
        </w:tc>
        <w:tc>
          <w:tcPr>
            <w:tcW w:w="1020" w:type="dxa"/>
            <w:tcBorders>
              <w:bottom w:val="single" w:color="auto" w:sz="8" w:space="0"/>
              <w:right w:val="single" w:color="auto" w:sz="8" w:space="0"/>
            </w:tcBorders>
            <w:vAlign w:val="bottom"/>
          </w:tcPr>
          <w:p w14:paraId="3712E56E">
            <w:pPr>
              <w:rPr>
                <w:rFonts w:ascii="Arial" w:hAnsi="Arial" w:cs="Arial"/>
                <w:sz w:val="19"/>
                <w:szCs w:val="19"/>
              </w:rPr>
            </w:pPr>
          </w:p>
        </w:tc>
        <w:tc>
          <w:tcPr>
            <w:tcW w:w="1660" w:type="dxa"/>
            <w:tcBorders>
              <w:bottom w:val="single" w:color="auto" w:sz="8" w:space="0"/>
              <w:right w:val="single" w:color="auto" w:sz="8" w:space="0"/>
            </w:tcBorders>
            <w:vAlign w:val="bottom"/>
          </w:tcPr>
          <w:p w14:paraId="78306D82">
            <w:pPr>
              <w:rPr>
                <w:rFonts w:ascii="Arial" w:hAnsi="Arial" w:cs="Arial"/>
                <w:sz w:val="19"/>
                <w:szCs w:val="19"/>
              </w:rPr>
            </w:pPr>
          </w:p>
        </w:tc>
      </w:tr>
    </w:tbl>
    <w:p w14:paraId="1EB4B02C">
      <w:pPr>
        <w:rPr>
          <w:rFonts w:ascii="Arial" w:hAnsi="Arial" w:cs="Arial"/>
          <w:sz w:val="20"/>
          <w:szCs w:val="20"/>
        </w:rPr>
      </w:pPr>
    </w:p>
    <w:p w14:paraId="5B42ED19">
      <w:pPr>
        <w:rPr>
          <w:rFonts w:ascii="Arial" w:hAnsi="Arial" w:cs="Arial"/>
          <w:sz w:val="20"/>
          <w:szCs w:val="20"/>
        </w:rPr>
      </w:pPr>
    </w:p>
    <w:p w14:paraId="5E6A6F06">
      <w:pPr>
        <w:ind w:firstLine="708"/>
        <w:jc w:val="both"/>
        <w:rPr>
          <w:rFonts w:ascii="Arial" w:hAnsi="Arial" w:cs="Arial"/>
          <w:sz w:val="20"/>
          <w:szCs w:val="20"/>
        </w:rPr>
      </w:pPr>
      <w:r>
        <w:rPr>
          <w:rFonts w:ascii="Arial" w:hAnsi="Arial" w:eastAsia="Arial" w:cs="Arial"/>
          <w:b/>
          <w:bCs/>
          <w:sz w:val="24"/>
          <w:szCs w:val="24"/>
        </w:rPr>
        <w:t>12.4.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4D8F40E9">
      <w:pPr>
        <w:spacing w:line="287" w:lineRule="exact"/>
        <w:rPr>
          <w:rFonts w:ascii="Arial" w:hAnsi="Arial" w:cs="Arial"/>
          <w:sz w:val="20"/>
          <w:szCs w:val="20"/>
        </w:rPr>
      </w:pPr>
    </w:p>
    <w:p w14:paraId="5D6F3DD0">
      <w:pPr>
        <w:spacing w:line="237" w:lineRule="auto"/>
        <w:ind w:firstLine="708"/>
        <w:jc w:val="both"/>
        <w:rPr>
          <w:rFonts w:ascii="Arial" w:hAnsi="Arial" w:cs="Arial"/>
          <w:sz w:val="20"/>
          <w:szCs w:val="20"/>
        </w:rPr>
      </w:pPr>
      <w:r>
        <w:rPr>
          <w:rFonts w:ascii="Arial" w:hAnsi="Arial" w:eastAsia="Arial" w:cs="Arial"/>
          <w:sz w:val="24"/>
          <w:szCs w:val="24"/>
        </w:rPr>
        <w:t>Оценка знаний, умений и навыков, характеризующих этапы формирования компетенций, при прохождении практики проводится в ходе промежуточной аттестаций. Промежуточная аттестация проводится в соответствии с Положением о промежуточной аттестации обучающихся по программам высшего образования.</w:t>
      </w:r>
    </w:p>
    <w:p w14:paraId="6F34A3D4">
      <w:pPr>
        <w:spacing w:line="14" w:lineRule="exact"/>
        <w:rPr>
          <w:rFonts w:ascii="Arial" w:hAnsi="Arial" w:cs="Arial"/>
          <w:sz w:val="20"/>
          <w:szCs w:val="20"/>
        </w:rPr>
      </w:pPr>
    </w:p>
    <w:p w14:paraId="63CB2211">
      <w:pPr>
        <w:spacing w:line="235" w:lineRule="auto"/>
        <w:ind w:firstLine="708"/>
        <w:jc w:val="both"/>
        <w:rPr>
          <w:rFonts w:ascii="Arial" w:hAnsi="Arial" w:cs="Arial"/>
          <w:sz w:val="20"/>
          <w:szCs w:val="20"/>
        </w:rPr>
      </w:pPr>
      <w:r>
        <w:rPr>
          <w:rFonts w:ascii="Arial" w:hAnsi="Arial" w:eastAsia="Arial" w:cs="Arial"/>
          <w:sz w:val="24"/>
          <w:szCs w:val="24"/>
        </w:rPr>
        <w:t>Промежуточная аттестация по практике включает подготовку и защиту отчета и выполнение практического задания.</w:t>
      </w:r>
    </w:p>
    <w:p w14:paraId="5AF5A065">
      <w:pPr>
        <w:spacing w:line="12" w:lineRule="exact"/>
        <w:rPr>
          <w:rFonts w:ascii="Arial" w:hAnsi="Arial" w:cs="Arial"/>
          <w:sz w:val="20"/>
          <w:szCs w:val="20"/>
        </w:rPr>
      </w:pPr>
    </w:p>
    <w:p w14:paraId="1446D619">
      <w:pPr>
        <w:spacing w:line="238" w:lineRule="auto"/>
        <w:ind w:firstLine="708"/>
        <w:jc w:val="both"/>
        <w:rPr>
          <w:rFonts w:ascii="Arial" w:hAnsi="Arial" w:cs="Arial"/>
          <w:sz w:val="20"/>
          <w:szCs w:val="20"/>
        </w:rPr>
      </w:pPr>
      <w:r>
        <w:rPr>
          <w:rFonts w:ascii="Arial" w:hAnsi="Arial" w:eastAsia="Arial" w:cs="Arial"/>
          <w:sz w:val="24"/>
          <w:szCs w:val="24"/>
        </w:rPr>
        <w:t>Отчет содержит следующие составляющие: обработанный и систематизированный материал по тематике практики; экспериментальную часть, включающую основные методы проведения исследования и статистической обработки, обсуждение полученных результатов; заключение, выводы и список литературных источников. Отчет обязательно подписывается (заверяется) руководителем практики. Результаты прохождения практики</w:t>
      </w:r>
    </w:p>
    <w:p w14:paraId="14DF8838">
      <w:pPr>
        <w:spacing w:line="235" w:lineRule="auto"/>
        <w:jc w:val="both"/>
        <w:rPr>
          <w:rFonts w:ascii="Arial" w:hAnsi="Arial" w:cs="Arial"/>
          <w:sz w:val="20"/>
          <w:szCs w:val="20"/>
        </w:rPr>
      </w:pPr>
      <w:r>
        <w:rPr>
          <w:rFonts w:ascii="Arial" w:hAnsi="Arial" w:eastAsia="Arial" w:cs="Arial"/>
          <w:sz w:val="24"/>
          <w:szCs w:val="24"/>
        </w:rPr>
        <w:t>докладываются обучающимся в виде устного сообщения с демонстрацией презентации на заседании кафедры (заключительной конференции).</w:t>
      </w:r>
    </w:p>
    <w:p w14:paraId="47B7D99A">
      <w:pPr>
        <w:spacing w:line="12" w:lineRule="exact"/>
        <w:rPr>
          <w:rFonts w:ascii="Arial" w:hAnsi="Arial" w:cs="Arial"/>
          <w:sz w:val="20"/>
          <w:szCs w:val="20"/>
        </w:rPr>
      </w:pPr>
    </w:p>
    <w:p w14:paraId="6CE9C916">
      <w:pPr>
        <w:spacing w:line="238" w:lineRule="auto"/>
        <w:ind w:firstLine="708"/>
        <w:jc w:val="both"/>
        <w:rPr>
          <w:rFonts w:ascii="Arial" w:hAnsi="Arial" w:cs="Arial"/>
          <w:sz w:val="20"/>
          <w:szCs w:val="20"/>
        </w:rPr>
      </w:pPr>
      <w:r>
        <w:rPr>
          <w:rFonts w:ascii="Arial" w:hAnsi="Arial" w:eastAsia="Arial" w:cs="Arial"/>
          <w:sz w:val="24"/>
          <w:szCs w:val="24"/>
        </w:rPr>
        <w:t>По результатам доклада с учетом характеристики руководителя и качества представленных отчетных материалов обучающемуся выставляется соответствующая оценка. (дифференцированный зачет по итогам практики выставляется обучающимся руководителем практики на основании доклада и отчетных материалов, представленных обучающимся.)</w:t>
      </w:r>
    </w:p>
    <w:p w14:paraId="38BC09B3">
      <w:pPr>
        <w:spacing w:line="12" w:lineRule="exact"/>
        <w:rPr>
          <w:rFonts w:ascii="Arial" w:hAnsi="Arial" w:cs="Arial"/>
          <w:sz w:val="20"/>
          <w:szCs w:val="20"/>
        </w:rPr>
      </w:pPr>
    </w:p>
    <w:p w14:paraId="308EDF98">
      <w:pPr>
        <w:spacing w:line="234" w:lineRule="auto"/>
        <w:ind w:firstLine="708"/>
        <w:jc w:val="both"/>
        <w:rPr>
          <w:rFonts w:ascii="Arial" w:hAnsi="Arial" w:eastAsia="Arial" w:cs="Arial"/>
          <w:sz w:val="24"/>
          <w:szCs w:val="24"/>
        </w:rPr>
      </w:pPr>
      <w:r>
        <w:rPr>
          <w:rFonts w:ascii="Arial" w:hAnsi="Arial" w:eastAsia="Arial" w:cs="Arial"/>
          <w:sz w:val="24"/>
          <w:szCs w:val="24"/>
        </w:rPr>
        <w:t>При оценивании используются количественные или качественные шкалы оценок (</w:t>
      </w:r>
      <w:r>
        <w:rPr>
          <w:rFonts w:ascii="Arial" w:hAnsi="Arial" w:eastAsia="Arial" w:cs="Arial"/>
          <w:i/>
          <w:iCs/>
          <w:sz w:val="24"/>
          <w:szCs w:val="24"/>
        </w:rPr>
        <w:t>нужное выбрать)</w:t>
      </w:r>
      <w:r>
        <w:rPr>
          <w:rFonts w:ascii="Arial" w:hAnsi="Arial" w:eastAsia="Arial" w:cs="Arial"/>
          <w:sz w:val="24"/>
          <w:szCs w:val="24"/>
        </w:rPr>
        <w:t>. Критерии оценивания приведены выше.</w:t>
      </w:r>
    </w:p>
    <w:p w14:paraId="6DBC24D5">
      <w:pPr>
        <w:spacing w:line="234" w:lineRule="auto"/>
        <w:ind w:firstLine="708"/>
        <w:jc w:val="both"/>
        <w:rPr>
          <w:rFonts w:ascii="Arial" w:hAnsi="Arial" w:eastAsia="Arial" w:cs="Arial"/>
          <w:sz w:val="24"/>
          <w:szCs w:val="24"/>
        </w:rPr>
      </w:pPr>
    </w:p>
    <w:p w14:paraId="21A96E8F">
      <w:pPr>
        <w:spacing w:line="234" w:lineRule="auto"/>
        <w:ind w:firstLine="708"/>
        <w:jc w:val="both"/>
        <w:rPr>
          <w:rFonts w:ascii="Arial" w:hAnsi="Arial" w:eastAsia="Arial" w:cs="Arial"/>
          <w:sz w:val="24"/>
          <w:szCs w:val="24"/>
        </w:rPr>
      </w:pPr>
    </w:p>
    <w:p w14:paraId="772D799C">
      <w:pPr>
        <w:ind w:firstLine="709"/>
        <w:jc w:val="center"/>
        <w:rPr>
          <w:rFonts w:ascii="Arial" w:hAnsi="Arial" w:cs="Arial"/>
          <w:b/>
        </w:rPr>
      </w:pPr>
      <w:r>
        <w:rPr>
          <w:rFonts w:ascii="Arial" w:hAnsi="Arial" w:cs="Arial"/>
          <w:b/>
        </w:rPr>
        <w:t>ФОНД ОЦЕНОЧНЫХ СРЕДСТВ</w:t>
      </w:r>
    </w:p>
    <w:p w14:paraId="78A1B19C">
      <w:pPr>
        <w:jc w:val="both"/>
        <w:rPr>
          <w:rFonts w:ascii="Arial" w:hAnsi="Arial" w:cs="Arial"/>
        </w:rPr>
      </w:pPr>
    </w:p>
    <w:p w14:paraId="422B324D">
      <w:pPr>
        <w:widowControl w:val="0"/>
        <w:autoSpaceDE w:val="0"/>
        <w:autoSpaceDN w:val="0"/>
        <w:spacing w:line="242" w:lineRule="auto"/>
        <w:ind w:right="-2" w:firstLine="709"/>
        <w:jc w:val="both"/>
        <w:rPr>
          <w:rFonts w:ascii="Arial" w:hAnsi="Arial" w:eastAsia="Arial" w:cs="Arial"/>
          <w:lang w:eastAsia="en-US"/>
        </w:rPr>
      </w:pPr>
      <w:r>
        <w:rPr>
          <w:rFonts w:ascii="Arial" w:hAnsi="Arial" w:eastAsia="Arial" w:cs="Arial"/>
          <w:b/>
          <w:lang w:eastAsia="en-US"/>
        </w:rPr>
        <w:t>ОК-4</w:t>
      </w:r>
      <w:r>
        <w:rPr>
          <w:rFonts w:ascii="Arial" w:hAnsi="Arial" w:eastAsia="Arial" w:cs="Arial"/>
          <w:lang w:eastAsia="en-US"/>
        </w:rPr>
        <w:tab/>
      </w:r>
      <w:r>
        <w:rPr>
          <w:rFonts w:ascii="Arial" w:hAnsi="Arial" w:eastAsia="Arial" w:cs="Arial"/>
          <w:lang w:eastAsia="en-US"/>
        </w:rPr>
        <w:t>способность осуществлять преподавательскую деятельность по основным образовательным программам высшего образования</w:t>
      </w:r>
      <w:r>
        <w:rPr>
          <w:rFonts w:ascii="Arial" w:hAnsi="Arial" w:eastAsia="Arial" w:cs="Arial"/>
          <w:lang w:eastAsia="en-US"/>
        </w:rPr>
        <w:tab/>
      </w:r>
    </w:p>
    <w:p w14:paraId="0530F358">
      <w:pPr>
        <w:widowControl w:val="0"/>
        <w:autoSpaceDE w:val="0"/>
        <w:autoSpaceDN w:val="0"/>
        <w:spacing w:line="242" w:lineRule="auto"/>
        <w:ind w:right="-2" w:firstLine="709"/>
        <w:jc w:val="both"/>
        <w:rPr>
          <w:rFonts w:ascii="Arial" w:hAnsi="Arial" w:eastAsia="Arial" w:cs="Arial"/>
          <w:lang w:eastAsia="en-US"/>
        </w:rPr>
      </w:pPr>
      <w:r>
        <w:rPr>
          <w:rFonts w:ascii="Arial" w:hAnsi="Arial" w:eastAsia="Arial" w:cs="Arial"/>
          <w:b/>
          <w:lang w:eastAsia="en-US"/>
        </w:rPr>
        <w:t>Знать</w:t>
      </w:r>
      <w:r>
        <w:rPr>
          <w:rFonts w:ascii="Arial" w:hAnsi="Arial" w:eastAsia="Arial" w:cs="Arial"/>
          <w:lang w:eastAsia="en-US"/>
        </w:rPr>
        <w:t>: современные технологии, формы, методы и средства обучения и воспитания в вузе, способствующие профессионально-личностному развитию обучающихся, специфику методики преподавания с учетом предметного содержания образовательной программы и психолого-педагогических аспектов образовательного процесса.</w:t>
      </w:r>
    </w:p>
    <w:p w14:paraId="1183AABC">
      <w:pPr>
        <w:widowControl w:val="0"/>
        <w:autoSpaceDE w:val="0"/>
        <w:autoSpaceDN w:val="0"/>
        <w:spacing w:line="242" w:lineRule="auto"/>
        <w:ind w:right="-2" w:firstLine="709"/>
        <w:jc w:val="both"/>
        <w:rPr>
          <w:rFonts w:ascii="Arial" w:hAnsi="Arial" w:eastAsia="Arial" w:cs="Arial"/>
          <w:lang w:eastAsia="en-US"/>
        </w:rPr>
      </w:pPr>
      <w:r>
        <w:rPr>
          <w:rFonts w:ascii="Arial" w:hAnsi="Arial" w:eastAsia="Arial" w:cs="Arial"/>
          <w:b/>
          <w:lang w:eastAsia="en-US"/>
        </w:rPr>
        <w:t>Уметь:</w:t>
      </w:r>
      <w:r>
        <w:rPr>
          <w:rFonts w:ascii="Arial" w:hAnsi="Arial" w:eastAsia="Arial" w:cs="Arial"/>
          <w:lang w:eastAsia="en-US"/>
        </w:rPr>
        <w:t xml:space="preserve"> организовывать и использовать в образовательном процессе вуза основные формы, технологии и методы обучения и воспитания студентов, создавать психологические обоснованные и педагогически целесообразные условия профессионально-личностного развития субъектов образовательного процесса.</w:t>
      </w:r>
    </w:p>
    <w:p w14:paraId="7C1E172C">
      <w:pPr>
        <w:widowControl w:val="0"/>
        <w:autoSpaceDE w:val="0"/>
        <w:autoSpaceDN w:val="0"/>
        <w:spacing w:line="242" w:lineRule="auto"/>
        <w:ind w:right="-2" w:firstLine="709"/>
        <w:jc w:val="both"/>
        <w:rPr>
          <w:rFonts w:ascii="Arial" w:hAnsi="Arial" w:eastAsia="Arial" w:cs="Arial"/>
          <w:lang w:eastAsia="en-US"/>
        </w:rPr>
      </w:pPr>
      <w:r>
        <w:rPr>
          <w:rFonts w:ascii="Arial" w:hAnsi="Arial" w:eastAsia="Arial" w:cs="Arial"/>
          <w:b/>
          <w:lang w:eastAsia="en-US"/>
        </w:rPr>
        <w:t>Владеть:</w:t>
      </w:r>
      <w:r>
        <w:rPr>
          <w:rFonts w:ascii="Arial" w:hAnsi="Arial" w:eastAsia="Arial" w:cs="Arial"/>
          <w:lang w:eastAsia="en-US"/>
        </w:rPr>
        <w:t xml:space="preserve"> навыками обоснованного выбора и эффективного использования образовательных технологий, методов и средств обучения и воспитания в вузе, педагогической коммуникации и рефлексивного анализа преподавательской деятельности.</w:t>
      </w:r>
    </w:p>
    <w:p w14:paraId="1C88B0E4">
      <w:pPr>
        <w:widowControl w:val="0"/>
        <w:autoSpaceDE w:val="0"/>
        <w:autoSpaceDN w:val="0"/>
        <w:spacing w:line="242" w:lineRule="auto"/>
        <w:ind w:right="-2" w:firstLine="709"/>
        <w:jc w:val="center"/>
        <w:rPr>
          <w:rFonts w:ascii="Arial" w:hAnsi="Arial" w:eastAsia="Arial" w:cs="Arial"/>
          <w:b/>
          <w:w w:val="105"/>
          <w:lang w:eastAsia="en-US"/>
        </w:rPr>
      </w:pPr>
    </w:p>
    <w:p w14:paraId="5A1EE7AC">
      <w:pPr>
        <w:widowControl w:val="0"/>
        <w:autoSpaceDE w:val="0"/>
        <w:autoSpaceDN w:val="0"/>
        <w:spacing w:line="242" w:lineRule="auto"/>
        <w:ind w:right="-2" w:firstLine="709"/>
        <w:jc w:val="center"/>
        <w:rPr>
          <w:rFonts w:ascii="Arial" w:hAnsi="Arial" w:eastAsia="Arial" w:cs="Arial"/>
          <w:b/>
          <w:spacing w:val="1"/>
          <w:w w:val="105"/>
          <w:lang w:eastAsia="en-US"/>
        </w:rPr>
      </w:pPr>
      <w:r>
        <w:rPr>
          <w:rFonts w:ascii="Arial" w:hAnsi="Arial" w:eastAsia="Arial" w:cs="Arial"/>
          <w:b/>
          <w:w w:val="105"/>
          <w:lang w:eastAsia="en-US"/>
        </w:rPr>
        <w:t>Перечень заданий для оценки сформированности компетенции:</w:t>
      </w:r>
      <w:r>
        <w:rPr>
          <w:rFonts w:ascii="Arial" w:hAnsi="Arial" w:eastAsia="Arial" w:cs="Arial"/>
          <w:b/>
          <w:spacing w:val="1"/>
          <w:w w:val="105"/>
          <w:lang w:eastAsia="en-US"/>
        </w:rPr>
        <w:t xml:space="preserve"> </w:t>
      </w:r>
    </w:p>
    <w:p w14:paraId="5291F263">
      <w:pPr>
        <w:jc w:val="center"/>
        <w:outlineLvl w:val="1"/>
        <w:rPr>
          <w:rFonts w:ascii="Arial" w:hAnsi="Arial" w:cs="Arial"/>
          <w:bCs/>
          <w:u w:val="single"/>
        </w:rPr>
      </w:pPr>
      <w:r>
        <w:rPr>
          <w:rFonts w:ascii="Arial" w:hAnsi="Arial" w:cs="Arial"/>
          <w:bCs/>
          <w:u w:val="single"/>
        </w:rPr>
        <w:t>открытые задания (мини-кейсы, средний уровень сложности):</w:t>
      </w:r>
    </w:p>
    <w:p w14:paraId="2557CA40">
      <w:pPr>
        <w:jc w:val="both"/>
        <w:outlineLvl w:val="1"/>
        <w:rPr>
          <w:rFonts w:ascii="Arial" w:hAnsi="Arial" w:cs="Arial"/>
          <w:b/>
        </w:rPr>
      </w:pPr>
    </w:p>
    <w:p w14:paraId="74CFA86B">
      <w:pPr>
        <w:ind w:firstLine="709"/>
        <w:jc w:val="both"/>
        <w:outlineLvl w:val="1"/>
        <w:rPr>
          <w:rFonts w:ascii="Arial" w:hAnsi="Arial" w:cs="Arial"/>
          <w:bCs/>
          <w:sz w:val="24"/>
          <w:szCs w:val="24"/>
        </w:rPr>
      </w:pPr>
      <w:r>
        <w:rPr>
          <w:rFonts w:ascii="Arial" w:hAnsi="Arial" w:cs="Arial"/>
          <w:bCs/>
          <w:sz w:val="24"/>
          <w:szCs w:val="24"/>
        </w:rPr>
        <w:t>1. Решите педагогический кейс:</w:t>
      </w:r>
    </w:p>
    <w:p w14:paraId="51D5CD23">
      <w:pPr>
        <w:ind w:firstLine="709"/>
        <w:jc w:val="both"/>
        <w:outlineLvl w:val="1"/>
        <w:rPr>
          <w:rFonts w:ascii="Arial" w:hAnsi="Arial" w:cs="Arial"/>
          <w:bCs/>
          <w:sz w:val="24"/>
          <w:szCs w:val="24"/>
        </w:rPr>
      </w:pPr>
      <w:r>
        <w:rPr>
          <w:rFonts w:ascii="Arial" w:hAnsi="Arial" w:cs="Arial"/>
          <w:bCs/>
          <w:sz w:val="24"/>
          <w:szCs w:val="24"/>
        </w:rPr>
        <w:t>Преподаватель вуза ведёт интенсивную научно-исследовательскую деятельность, активно привлекая к ней сильных и заинтересованных студентов. При этом студенты «середнячки», слабые студенты, как правило, остаются без пристального внимания со стороны преподавателя на занятиях. Однако, предмет в итоге все сдают с первого раза (слабые студенты, как минимум, сдают на удовлетворительно)</w:t>
      </w:r>
    </w:p>
    <w:p w14:paraId="64E2A8C8">
      <w:pPr>
        <w:ind w:firstLine="709"/>
        <w:jc w:val="both"/>
        <w:outlineLvl w:val="1"/>
        <w:rPr>
          <w:rFonts w:ascii="Arial" w:hAnsi="Arial" w:cs="Arial"/>
          <w:bCs/>
          <w:sz w:val="24"/>
          <w:szCs w:val="24"/>
        </w:rPr>
      </w:pPr>
      <w:r>
        <w:rPr>
          <w:rFonts w:ascii="Arial" w:hAnsi="Arial" w:cs="Arial"/>
          <w:bCs/>
          <w:sz w:val="24"/>
          <w:szCs w:val="24"/>
        </w:rPr>
        <w:t>Задание: Охарактеризуйте направленность этого преподавателя высшей школы: на себя; на конкретную научную область знаний; на студентов. Дайте практические рекомендации по преподаванию данному преподавателю с целью оптимизации работы со студентами.</w:t>
      </w:r>
    </w:p>
    <w:p w14:paraId="437EB7B8">
      <w:pPr>
        <w:ind w:firstLine="709"/>
        <w:jc w:val="both"/>
        <w:outlineLvl w:val="1"/>
        <w:rPr>
          <w:rFonts w:ascii="Arial" w:hAnsi="Arial" w:cs="Arial"/>
          <w:b/>
          <w:bCs/>
          <w:sz w:val="24"/>
          <w:szCs w:val="24"/>
        </w:rPr>
      </w:pPr>
      <w:r>
        <w:rPr>
          <w:rFonts w:ascii="Arial" w:hAnsi="Arial" w:cs="Arial"/>
          <w:b/>
          <w:bCs/>
          <w:sz w:val="24"/>
          <w:szCs w:val="24"/>
        </w:rPr>
        <w:t>Ответ:</w:t>
      </w:r>
      <w:r>
        <w:rPr>
          <w:rFonts w:ascii="Arial" w:hAnsi="Arial" w:cs="Arial"/>
          <w:bCs/>
          <w:sz w:val="24"/>
          <w:szCs w:val="24"/>
        </w:rPr>
        <w:t xml:space="preserve"> </w:t>
      </w:r>
      <w:r>
        <w:rPr>
          <w:rFonts w:ascii="Arial" w:hAnsi="Arial" w:cs="Arial"/>
          <w:b/>
          <w:bCs/>
          <w:sz w:val="24"/>
          <w:szCs w:val="24"/>
        </w:rPr>
        <w:t xml:space="preserve">1. Ориентация этого преподавателя высшей школы оказывается на конкретную научную область знаний, а не на студентов. Все студенты обладают уникальными способностями и потенциалом. </w:t>
      </w:r>
    </w:p>
    <w:p w14:paraId="75F48989">
      <w:pPr>
        <w:pStyle w:val="11"/>
        <w:numPr>
          <w:ilvl w:val="0"/>
          <w:numId w:val="6"/>
        </w:numPr>
        <w:ind w:left="0" w:firstLine="709"/>
        <w:jc w:val="both"/>
        <w:outlineLvl w:val="1"/>
        <w:rPr>
          <w:rFonts w:ascii="Arial" w:hAnsi="Arial" w:cs="Arial"/>
          <w:b/>
          <w:bCs/>
          <w:sz w:val="24"/>
          <w:szCs w:val="24"/>
        </w:rPr>
      </w:pPr>
      <w:r>
        <w:rPr>
          <w:rFonts w:ascii="Arial" w:hAnsi="Arial" w:cs="Arial"/>
          <w:b/>
          <w:bCs/>
          <w:sz w:val="24"/>
          <w:szCs w:val="24"/>
        </w:rPr>
        <w:t>Внедрите методы интерактивного обучения: вовлеките всех студентов, используя активные стратегии обучения. Предоставляйте индивидуальную поддержку. Создайте благоприятную учебную среду, это может оптимизировать работу со студентами, в которой все студенты могут процветать.</w:t>
      </w:r>
    </w:p>
    <w:p w14:paraId="2B126E6F">
      <w:pPr>
        <w:ind w:firstLine="709"/>
        <w:jc w:val="both"/>
        <w:outlineLvl w:val="1"/>
        <w:rPr>
          <w:rFonts w:ascii="Arial" w:hAnsi="Arial" w:cs="Arial"/>
          <w:bCs/>
          <w:sz w:val="24"/>
          <w:szCs w:val="24"/>
        </w:rPr>
      </w:pPr>
    </w:p>
    <w:p w14:paraId="2F51975C">
      <w:pPr>
        <w:ind w:firstLine="709"/>
        <w:jc w:val="both"/>
        <w:outlineLvl w:val="1"/>
        <w:rPr>
          <w:rFonts w:ascii="Arial" w:hAnsi="Arial" w:cs="Arial"/>
          <w:bCs/>
          <w:sz w:val="24"/>
          <w:szCs w:val="24"/>
        </w:rPr>
      </w:pPr>
      <w:r>
        <w:rPr>
          <w:rFonts w:ascii="Arial" w:hAnsi="Arial" w:cs="Arial"/>
          <w:bCs/>
          <w:sz w:val="24"/>
          <w:szCs w:val="24"/>
        </w:rPr>
        <w:t>2. Решите педагогический кейс:</w:t>
      </w:r>
    </w:p>
    <w:p w14:paraId="4A6A67F6">
      <w:pPr>
        <w:ind w:firstLine="709"/>
        <w:jc w:val="both"/>
        <w:outlineLvl w:val="1"/>
        <w:rPr>
          <w:rFonts w:ascii="Arial" w:hAnsi="Arial" w:cs="Arial"/>
          <w:bCs/>
          <w:sz w:val="24"/>
          <w:szCs w:val="24"/>
        </w:rPr>
      </w:pPr>
      <w:r>
        <w:rPr>
          <w:rFonts w:ascii="Arial" w:hAnsi="Arial" w:cs="Arial"/>
          <w:bCs/>
          <w:sz w:val="24"/>
          <w:szCs w:val="24"/>
        </w:rPr>
        <w:t xml:space="preserve">Преподаватель вуза обладает обширными знаниями по предмету, очень требовательный к студентам, нередко высмеивает нерадивых студентов на занятиях, многие студенты пересдают предмет по несколько раз. Преподаватель любит говорить такую фразу «На 5 мой предмет знает только Господь Бог, на 4 – Я. А 3 – это ваша оценка. Но её ещё надо заслужить». </w:t>
      </w:r>
    </w:p>
    <w:p w14:paraId="1D6CC350">
      <w:pPr>
        <w:ind w:firstLine="709"/>
        <w:jc w:val="both"/>
        <w:outlineLvl w:val="1"/>
        <w:rPr>
          <w:rFonts w:ascii="Arial" w:hAnsi="Arial" w:cs="Arial"/>
          <w:bCs/>
          <w:sz w:val="24"/>
          <w:szCs w:val="24"/>
        </w:rPr>
      </w:pPr>
      <w:r>
        <w:rPr>
          <w:rFonts w:ascii="Arial" w:hAnsi="Arial" w:cs="Arial"/>
          <w:bCs/>
          <w:sz w:val="24"/>
          <w:szCs w:val="24"/>
        </w:rPr>
        <w:t xml:space="preserve">Охарактеризуйте направленность профессиональной деятельности данного преподавателя: на себя; на конкретную научную область знаний; на студентов. </w:t>
      </w:r>
    </w:p>
    <w:p w14:paraId="7BF10124">
      <w:pPr>
        <w:ind w:firstLine="709"/>
        <w:jc w:val="both"/>
        <w:outlineLvl w:val="1"/>
        <w:rPr>
          <w:rFonts w:ascii="Arial" w:hAnsi="Arial" w:cs="Arial"/>
          <w:bCs/>
          <w:sz w:val="24"/>
          <w:szCs w:val="24"/>
        </w:rPr>
      </w:pPr>
      <w:r>
        <w:rPr>
          <w:rFonts w:ascii="Arial" w:hAnsi="Arial" w:cs="Arial"/>
          <w:bCs/>
          <w:sz w:val="24"/>
          <w:szCs w:val="24"/>
        </w:rPr>
        <w:t>Дайте практические рекомендации по преподаванию данному преподавателю с целью оптимизации работы со студентами.</w:t>
      </w:r>
    </w:p>
    <w:p w14:paraId="5DF1187E">
      <w:pPr>
        <w:ind w:firstLine="709"/>
        <w:jc w:val="both"/>
        <w:outlineLvl w:val="1"/>
        <w:rPr>
          <w:rFonts w:ascii="Arial" w:hAnsi="Arial" w:cs="Arial"/>
          <w:bCs/>
          <w:sz w:val="24"/>
          <w:szCs w:val="24"/>
        </w:rPr>
      </w:pPr>
      <w:r>
        <w:rPr>
          <w:rFonts w:ascii="Arial" w:hAnsi="Arial" w:cs="Arial"/>
          <w:b/>
          <w:bCs/>
          <w:sz w:val="24"/>
          <w:szCs w:val="24"/>
        </w:rPr>
        <w:t>Ответ: Направленность профессиональной деятельности этого педагога в ориентации на собственный опыт и владение предметом. Они могут отдавать приоритет своим собственным интеллектуальным и академическим занятиям потребностям и результатам обучения своих студентов. Хотя у этого педагога могут быть добрые намерения и высокие стандарты, его методы преподавания и отношение могут иметь негативное влияние на вовлеченность, мотивацию и результаты обучения студентов. Практические рекомендации по оптимизации работы со студентами: Создайте позитивную и уважительную атмосферу в классе. Установите четкие цели обучения и ожидания. Используйте различные методы и подходы к обучению. Обеспечьте поддержку и ресурсы для студентов, испытывающих затруднения</w:t>
      </w:r>
      <w:r>
        <w:rPr>
          <w:rFonts w:ascii="Arial" w:hAnsi="Arial" w:cs="Arial"/>
          <w:bCs/>
          <w:sz w:val="24"/>
          <w:szCs w:val="24"/>
        </w:rPr>
        <w:t xml:space="preserve">. </w:t>
      </w:r>
    </w:p>
    <w:p w14:paraId="5EF0C998">
      <w:pPr>
        <w:ind w:firstLine="709"/>
        <w:jc w:val="both"/>
        <w:outlineLvl w:val="1"/>
        <w:rPr>
          <w:rFonts w:ascii="Arial" w:hAnsi="Arial" w:cs="Arial"/>
          <w:bCs/>
          <w:sz w:val="24"/>
          <w:szCs w:val="24"/>
        </w:rPr>
      </w:pPr>
    </w:p>
    <w:p w14:paraId="031D200C">
      <w:pPr>
        <w:ind w:firstLine="709"/>
        <w:jc w:val="both"/>
        <w:outlineLvl w:val="1"/>
        <w:rPr>
          <w:rFonts w:ascii="Arial" w:hAnsi="Arial" w:cs="Arial"/>
          <w:bCs/>
          <w:sz w:val="24"/>
          <w:szCs w:val="24"/>
        </w:rPr>
      </w:pPr>
      <w:r>
        <w:rPr>
          <w:rFonts w:ascii="Arial" w:hAnsi="Arial" w:cs="Arial"/>
          <w:bCs/>
          <w:sz w:val="24"/>
          <w:szCs w:val="24"/>
        </w:rPr>
        <w:t>3. Решите педагогический кейс:</w:t>
      </w:r>
    </w:p>
    <w:p w14:paraId="57366041">
      <w:pPr>
        <w:ind w:firstLine="709"/>
        <w:jc w:val="both"/>
        <w:outlineLvl w:val="1"/>
        <w:rPr>
          <w:rFonts w:ascii="Arial" w:hAnsi="Arial" w:cs="Arial"/>
          <w:bCs/>
          <w:sz w:val="24"/>
          <w:szCs w:val="24"/>
        </w:rPr>
      </w:pPr>
      <w:r>
        <w:rPr>
          <w:rFonts w:ascii="Arial" w:hAnsi="Arial" w:cs="Arial"/>
          <w:bCs/>
          <w:sz w:val="24"/>
          <w:szCs w:val="24"/>
        </w:rPr>
        <w:t>Была первая пара. Начиналась она рано, многие студенты добирались на занятия из Подмосковья. Преподаватель – очень авторитетный, строгий. Требовательный. Он объяснял материал и что – то рисовал на доске. Вдруг тихо отворилась дверь, и студент пытался незаметно занять крайнее место. Преподаватель резко обернулся и 10 минут отчитывал опоздавшего студента. Говоря, что не потерпит такого неуважения и в следующий раз будет закрывать дверь на ключ.</w:t>
      </w:r>
    </w:p>
    <w:p w14:paraId="70A67054">
      <w:pPr>
        <w:ind w:firstLine="709"/>
        <w:jc w:val="both"/>
        <w:outlineLvl w:val="1"/>
        <w:rPr>
          <w:rFonts w:ascii="Arial" w:hAnsi="Arial" w:cs="Arial"/>
          <w:bCs/>
          <w:sz w:val="24"/>
          <w:szCs w:val="24"/>
        </w:rPr>
      </w:pPr>
      <w:r>
        <w:rPr>
          <w:rFonts w:ascii="Arial" w:hAnsi="Arial" w:cs="Arial"/>
          <w:bCs/>
          <w:sz w:val="24"/>
          <w:szCs w:val="24"/>
        </w:rPr>
        <w:t>Как Вы оцените действия преподавателя:</w:t>
      </w:r>
    </w:p>
    <w:p w14:paraId="6D9CC5CE">
      <w:pPr>
        <w:ind w:firstLine="709"/>
        <w:jc w:val="both"/>
        <w:outlineLvl w:val="1"/>
        <w:rPr>
          <w:rFonts w:ascii="Arial" w:hAnsi="Arial" w:cs="Arial"/>
          <w:bCs/>
          <w:sz w:val="24"/>
          <w:szCs w:val="24"/>
        </w:rPr>
      </w:pPr>
      <w:r>
        <w:rPr>
          <w:rFonts w:ascii="Arial" w:hAnsi="Arial" w:cs="Arial"/>
          <w:bCs/>
          <w:sz w:val="24"/>
          <w:szCs w:val="24"/>
        </w:rPr>
        <w:t>Подобное поведение преподавателя способствует укрепление его авторитета и приучает студентов себя уважать. Не позволяя опаздывать.</w:t>
      </w:r>
    </w:p>
    <w:p w14:paraId="6258500A">
      <w:pPr>
        <w:ind w:firstLine="709"/>
        <w:jc w:val="both"/>
        <w:outlineLvl w:val="1"/>
        <w:rPr>
          <w:rFonts w:ascii="Arial" w:hAnsi="Arial" w:cs="Arial"/>
          <w:bCs/>
          <w:sz w:val="24"/>
          <w:szCs w:val="24"/>
        </w:rPr>
      </w:pPr>
      <w:r>
        <w:rPr>
          <w:rFonts w:ascii="Arial" w:hAnsi="Arial" w:cs="Arial"/>
          <w:bCs/>
          <w:sz w:val="24"/>
          <w:szCs w:val="24"/>
        </w:rPr>
        <w:t>Подобное поведение не способствует установлению демократических «Субъект – субъектных отношений» между преподавателями и студентами, т.к. студент максимально старался никому не мешать и не отвлекать, а преподаватель. Наоборот 10 минут отчитывал студента, тем самым отвлекая других студентов от темы занятия</w:t>
      </w:r>
    </w:p>
    <w:p w14:paraId="4C5EFB38">
      <w:pPr>
        <w:ind w:firstLine="709"/>
        <w:jc w:val="both"/>
        <w:outlineLvl w:val="1"/>
        <w:rPr>
          <w:rFonts w:ascii="Arial" w:hAnsi="Arial" w:cs="Arial"/>
          <w:bCs/>
          <w:sz w:val="24"/>
          <w:szCs w:val="24"/>
        </w:rPr>
      </w:pPr>
      <w:r>
        <w:rPr>
          <w:rFonts w:ascii="Arial" w:hAnsi="Arial" w:cs="Arial"/>
          <w:bCs/>
          <w:sz w:val="24"/>
          <w:szCs w:val="24"/>
        </w:rPr>
        <w:t>Подобное поведение преподавателя способствует укреплению дисциплины на занятии, что положительным образом скажется на дальнейших занятиях.</w:t>
      </w:r>
    </w:p>
    <w:p w14:paraId="6194BA1A">
      <w:pPr>
        <w:ind w:firstLine="709"/>
        <w:jc w:val="both"/>
        <w:outlineLvl w:val="1"/>
        <w:rPr>
          <w:rFonts w:ascii="Arial" w:hAnsi="Arial" w:cs="Arial"/>
          <w:bCs/>
          <w:sz w:val="24"/>
          <w:szCs w:val="24"/>
        </w:rPr>
      </w:pPr>
      <w:r>
        <w:rPr>
          <w:rFonts w:ascii="Arial" w:hAnsi="Arial" w:cs="Arial"/>
          <w:bCs/>
          <w:sz w:val="24"/>
          <w:szCs w:val="24"/>
        </w:rPr>
        <w:t>Дайте практические рекомендации данному преподавателю с целью оптимизации работы со студентами.</w:t>
      </w:r>
    </w:p>
    <w:p w14:paraId="3C12B478">
      <w:pPr>
        <w:ind w:firstLine="709"/>
        <w:jc w:val="both"/>
        <w:outlineLvl w:val="1"/>
        <w:rPr>
          <w:rFonts w:ascii="Arial" w:hAnsi="Arial" w:cs="Arial"/>
          <w:b/>
          <w:bCs/>
          <w:sz w:val="24"/>
          <w:szCs w:val="24"/>
        </w:rPr>
      </w:pPr>
      <w:r>
        <w:rPr>
          <w:rFonts w:ascii="Arial" w:hAnsi="Arial" w:cs="Arial"/>
          <w:b/>
          <w:bCs/>
          <w:sz w:val="24"/>
          <w:szCs w:val="24"/>
        </w:rPr>
        <w:t>Ответ: Поведение преподавателя в этом случае не способствует созданию положительной учебной среды и может негативно сказаться на вовлеченности и мотивации учащихся. Практические рекомендации по оптимизации работы со студентами: Создайте позитивную и уважительную атмосферу, избегая применения карательных мер, которые могут отбить интерес к предмету.</w:t>
      </w:r>
    </w:p>
    <w:p w14:paraId="51029220">
      <w:pPr>
        <w:ind w:firstLine="709"/>
        <w:jc w:val="both"/>
        <w:outlineLvl w:val="1"/>
        <w:rPr>
          <w:rFonts w:ascii="Arial" w:hAnsi="Arial" w:cs="Arial"/>
          <w:b/>
          <w:bCs/>
          <w:sz w:val="24"/>
          <w:szCs w:val="24"/>
        </w:rPr>
      </w:pPr>
      <w:r>
        <w:rPr>
          <w:rFonts w:ascii="Arial" w:hAnsi="Arial" w:cs="Arial"/>
          <w:b/>
          <w:bCs/>
          <w:sz w:val="24"/>
          <w:szCs w:val="24"/>
        </w:rPr>
        <w:t>Установите четкие ожидания и последствия.</w:t>
      </w:r>
    </w:p>
    <w:p w14:paraId="28119839">
      <w:pPr>
        <w:ind w:firstLine="709"/>
        <w:jc w:val="both"/>
        <w:outlineLvl w:val="1"/>
        <w:rPr>
          <w:rFonts w:ascii="Arial" w:hAnsi="Arial" w:cs="Arial"/>
          <w:b/>
          <w:bCs/>
          <w:sz w:val="24"/>
          <w:szCs w:val="24"/>
        </w:rPr>
      </w:pPr>
      <w:r>
        <w:rPr>
          <w:rFonts w:ascii="Arial" w:hAnsi="Arial" w:cs="Arial"/>
          <w:b/>
          <w:bCs/>
          <w:sz w:val="24"/>
          <w:szCs w:val="24"/>
        </w:rPr>
        <w:t>Используйте положительное подкрепление: похвалу, признание и вознаграждение за хорошее поведение.</w:t>
      </w:r>
    </w:p>
    <w:p w14:paraId="0FD96459">
      <w:pPr>
        <w:ind w:firstLine="709"/>
        <w:jc w:val="both"/>
        <w:outlineLvl w:val="1"/>
        <w:rPr>
          <w:rFonts w:ascii="Arial" w:hAnsi="Arial" w:cs="Arial"/>
          <w:b/>
          <w:bCs/>
          <w:sz w:val="24"/>
          <w:szCs w:val="24"/>
        </w:rPr>
      </w:pPr>
      <w:r>
        <w:rPr>
          <w:rFonts w:ascii="Arial" w:hAnsi="Arial" w:cs="Arial"/>
          <w:b/>
          <w:bCs/>
          <w:sz w:val="24"/>
          <w:szCs w:val="24"/>
        </w:rPr>
        <w:t xml:space="preserve">Поощряйте открытое общение: создавая возможности для обратной связи и диалога. </w:t>
      </w:r>
    </w:p>
    <w:p w14:paraId="4F4A254B">
      <w:pPr>
        <w:ind w:firstLine="709"/>
        <w:jc w:val="both"/>
        <w:outlineLvl w:val="1"/>
        <w:rPr>
          <w:rFonts w:ascii="Arial" w:hAnsi="Arial" w:cs="Arial"/>
          <w:b/>
          <w:bCs/>
          <w:sz w:val="24"/>
          <w:szCs w:val="24"/>
        </w:rPr>
      </w:pPr>
    </w:p>
    <w:p w14:paraId="5D114127">
      <w:pPr>
        <w:pStyle w:val="19"/>
        <w:numPr>
          <w:ilvl w:val="0"/>
          <w:numId w:val="9"/>
        </w:numPr>
        <w:ind w:firstLine="709"/>
        <w:jc w:val="both"/>
        <w:rPr>
          <w:rFonts w:ascii="Arial" w:hAnsi="Arial" w:cs="Arial"/>
        </w:rPr>
      </w:pPr>
      <w:r>
        <w:rPr>
          <w:rFonts w:ascii="Arial" w:hAnsi="Arial" w:cs="Arial"/>
        </w:rPr>
        <w:t xml:space="preserve">На занятиях студентов-заочников, в ходе лекции по частному праву, студент Иванов, несогласный с лекционным материалом, вступает в спор с преподавателем Сидоровом. Как выясняется в ходе спора, Иванов имеет значительный опыт работы в судебной системе и его знания позволяют ему давать оценку лекционному материалу. Сведения, содержащиеся в лекции, устарели и опровергаются действующим законодательством. Сидоров, не имея практических навыков, сдает позиции перед самоуверенным напором Иванова, как результат – победа в споре за Ивановым. Оставшееся время лекции, студенты утратили всякий интерес к лекции. </w:t>
      </w:r>
    </w:p>
    <w:p w14:paraId="3ACED6FA">
      <w:pPr>
        <w:pStyle w:val="19"/>
        <w:rPr>
          <w:rFonts w:ascii="Arial" w:hAnsi="Arial" w:cs="Arial"/>
        </w:rPr>
      </w:pPr>
      <w:r>
        <w:rPr>
          <w:rFonts w:ascii="Arial" w:hAnsi="Arial" w:cs="Arial"/>
        </w:rPr>
        <w:tab/>
      </w:r>
      <w:r>
        <w:rPr>
          <w:rFonts w:ascii="Arial" w:hAnsi="Arial" w:cs="Arial"/>
        </w:rPr>
        <w:t>Что делать в такой ситуации преподавателю?</w:t>
      </w:r>
    </w:p>
    <w:p w14:paraId="14D79DF5">
      <w:pPr>
        <w:pStyle w:val="19"/>
        <w:jc w:val="both"/>
        <w:rPr>
          <w:rFonts w:ascii="Arial" w:hAnsi="Arial" w:cs="Arial"/>
          <w:b/>
        </w:rPr>
      </w:pPr>
      <w:r>
        <w:rPr>
          <w:rFonts w:ascii="Arial" w:hAnsi="Arial" w:cs="Arial"/>
        </w:rPr>
        <w:tab/>
      </w:r>
      <w:r>
        <w:rPr>
          <w:rFonts w:ascii="Arial" w:hAnsi="Arial" w:cs="Arial"/>
          <w:b/>
        </w:rPr>
        <w:t>Ответ: Преподавателю не следовало вступать в спор, нужно признать свою ошибку, указав на то, что возможны различные интерпретации, правовые коллизии. Студента использовать как практического сотрудника, предоставив ему возможность проиллюстрировать теорию практическим примером ее реализации. В следующий раз следует готовиться к занятию более тщательно.</w:t>
      </w:r>
    </w:p>
    <w:p w14:paraId="60BFF8ED">
      <w:pPr>
        <w:pStyle w:val="19"/>
        <w:rPr>
          <w:rFonts w:ascii="Arial" w:hAnsi="Arial" w:cs="Arial"/>
          <w:b/>
        </w:rPr>
      </w:pPr>
    </w:p>
    <w:p w14:paraId="4A419E94">
      <w:pPr>
        <w:pStyle w:val="19"/>
        <w:numPr>
          <w:ilvl w:val="0"/>
          <w:numId w:val="9"/>
        </w:numPr>
        <w:rPr>
          <w:rFonts w:ascii="Arial" w:hAnsi="Arial" w:cs="Arial"/>
          <w:b/>
        </w:rPr>
      </w:pPr>
      <w:r>
        <w:rPr>
          <w:rFonts w:ascii="Arial" w:hAnsi="Arial" w:cs="Arial"/>
        </w:rPr>
        <w:t>Доцента А. во время чтения лекции очень услужливая и хорошо владеющая предметом студентка все время отвлекала, беспрерывно комментировала весь излагаемый материал лекции: «хорошо»; «мне это понятно»; «я это тоже знаю»; «ага»; Так продолжалось в течение длительного времени. В конце концов доцент С. прервала комментарии и сказала студентке, что та неприлично себя ведет. На следующий день преподаватель получила от студентки письмо по электронной почте, в котором та требовала извинений. Правильно ли поступила доцент А? Что следует сделать преподавателю в ответ на сообщение?</w:t>
      </w:r>
    </w:p>
    <w:p w14:paraId="3DD12C1C">
      <w:pPr>
        <w:pStyle w:val="19"/>
        <w:rPr>
          <w:rFonts w:ascii="Arial" w:hAnsi="Arial" w:cs="Arial"/>
          <w:b/>
        </w:rPr>
      </w:pPr>
      <w:r>
        <w:rPr>
          <w:rFonts w:ascii="Arial" w:hAnsi="Arial" w:cs="Arial"/>
        </w:rPr>
        <w:tab/>
      </w:r>
      <w:r>
        <w:rPr>
          <w:rFonts w:ascii="Arial" w:hAnsi="Arial" w:cs="Arial"/>
          <w:b/>
        </w:rPr>
        <w:t>Ответ: преподавателю следует провести беседу со студенткой, похвалить ее за интерес и глубокие знания предмета, но при этом напомнить, что лекция читается не для нее одной, а ее постоянное комментирование отвлекает других студентов и мешает преподавателю выполнять свои профессиональные задачи.</w:t>
      </w:r>
    </w:p>
    <w:p w14:paraId="10B54C9C">
      <w:pPr>
        <w:pStyle w:val="19"/>
        <w:rPr>
          <w:rFonts w:ascii="Arial" w:hAnsi="Arial" w:cs="Arial"/>
          <w:b/>
        </w:rPr>
      </w:pPr>
    </w:p>
    <w:p w14:paraId="316A588A">
      <w:pPr>
        <w:pStyle w:val="19"/>
        <w:numPr>
          <w:ilvl w:val="0"/>
          <w:numId w:val="9"/>
        </w:numPr>
        <w:rPr>
          <w:rFonts w:ascii="Arial" w:hAnsi="Arial" w:cs="Arial"/>
        </w:rPr>
      </w:pPr>
      <w:r>
        <w:rPr>
          <w:rFonts w:ascii="Arial" w:hAnsi="Arial" w:cs="Arial"/>
        </w:rPr>
        <w:t>Студенты за спиной у своего преподавателя, решают сдать предмет заведующим кафедрой. Количество студентов превышает 30 человек, и они ссылаются на конфликт между ними и преподавателем. Заведующий кафедрой находится с педагогом в напряженных взаимоотношениях, которые можно охарактеризовать сугубо профессиональными. Как в данной ситуации должен повести себя зав. кафедрой?</w:t>
      </w:r>
    </w:p>
    <w:p w14:paraId="4F9D293B">
      <w:pPr>
        <w:pStyle w:val="19"/>
        <w:rPr>
          <w:rFonts w:ascii="Arial" w:hAnsi="Arial" w:cs="Arial"/>
          <w:b/>
        </w:rPr>
      </w:pPr>
      <w:r>
        <w:rPr>
          <w:rFonts w:ascii="Arial" w:hAnsi="Arial" w:cs="Arial"/>
        </w:rPr>
        <w:tab/>
      </w:r>
      <w:r>
        <w:rPr>
          <w:rFonts w:ascii="Arial" w:hAnsi="Arial" w:cs="Arial"/>
          <w:b/>
        </w:rPr>
        <w:t>Ответ: несмотря на личные напряженные отношения с педагогом заведующий кафедрой не должен использовать свое служебное положение и снижать авторитет педагога. Однако следует выяснить, в чем причина конфликта педагога со студентами и помочь разрешить сложившуюся ситуацию.</w:t>
      </w:r>
    </w:p>
    <w:p w14:paraId="610C8CD8">
      <w:pPr>
        <w:pStyle w:val="19"/>
        <w:rPr>
          <w:rFonts w:ascii="Arial" w:hAnsi="Arial" w:cs="Arial"/>
          <w:b/>
        </w:rPr>
      </w:pPr>
    </w:p>
    <w:p w14:paraId="6E914E79">
      <w:pPr>
        <w:pStyle w:val="19"/>
        <w:numPr>
          <w:ilvl w:val="0"/>
          <w:numId w:val="9"/>
        </w:numPr>
        <w:jc w:val="both"/>
        <w:rPr>
          <w:rFonts w:ascii="Arial" w:hAnsi="Arial" w:cs="Arial"/>
          <w:b/>
        </w:rPr>
      </w:pPr>
      <w:r>
        <w:rPr>
          <w:rFonts w:ascii="Arial" w:hAnsi="Arial" w:cs="Arial"/>
        </w:rPr>
        <w:t>Студентка 4 курса пришла в университет в достаточно откровенном наряде. Опоздав на лекцию, она старается остаться незамеченной и пройти на свободное место. Но в силу своего внешнего вида ей не удается это сделать, и в ее адрес во весь голос поступает от однокурсников поступают шутки нецензурного характера. Какими должны быть действия преподавателя.</w:t>
      </w:r>
    </w:p>
    <w:p w14:paraId="18A8333E">
      <w:pPr>
        <w:pStyle w:val="19"/>
        <w:jc w:val="both"/>
        <w:rPr>
          <w:rFonts w:ascii="Arial" w:hAnsi="Arial" w:cs="Arial"/>
          <w:b/>
        </w:rPr>
      </w:pPr>
      <w:r>
        <w:rPr>
          <w:rFonts w:ascii="Arial" w:hAnsi="Arial" w:cs="Arial"/>
        </w:rPr>
        <w:tab/>
      </w:r>
      <w:r>
        <w:rPr>
          <w:rFonts w:ascii="Arial" w:hAnsi="Arial" w:cs="Arial"/>
          <w:b/>
        </w:rPr>
        <w:t xml:space="preserve">Ответ: преподаватель должен сделать замечание группе за нарушение дисциплины, возможно, отметить неординарный вид студентки, сделав ей комплимент (или отметить, что молодость прекрасное время), но после провести индивидуальную беседу со студенткой о внешнем виде в официальном учреждении, которым является университет. </w:t>
      </w:r>
    </w:p>
    <w:p w14:paraId="313CE050">
      <w:pPr>
        <w:pStyle w:val="19"/>
        <w:jc w:val="both"/>
        <w:rPr>
          <w:rFonts w:ascii="Arial" w:hAnsi="Arial" w:cs="Arial"/>
          <w:b/>
        </w:rPr>
      </w:pPr>
    </w:p>
    <w:p w14:paraId="5EEFA897">
      <w:pPr>
        <w:pStyle w:val="19"/>
        <w:numPr>
          <w:ilvl w:val="0"/>
          <w:numId w:val="9"/>
        </w:numPr>
        <w:jc w:val="both"/>
        <w:rPr>
          <w:rFonts w:ascii="Arial" w:hAnsi="Arial" w:cs="Arial"/>
        </w:rPr>
      </w:pPr>
      <w:r>
        <w:rPr>
          <w:rFonts w:ascii="Arial" w:hAnsi="Arial" w:cs="Arial"/>
        </w:rPr>
        <w:t>В группе напряженная обстановка. Открытый конфликт между двумя студентами, основанный на национальной розни. Все начинается с колких фраз между ними, но постепенно ситуация накаляется и может перейти в фазу активных действий. Все это происходит в аудитории. Как необходимо повести себя преподавателю, проводившему семинар?</w:t>
      </w:r>
    </w:p>
    <w:p w14:paraId="05D8A7B6">
      <w:pPr>
        <w:pStyle w:val="19"/>
        <w:jc w:val="both"/>
        <w:rPr>
          <w:rFonts w:ascii="Arial" w:hAnsi="Arial" w:cs="Arial"/>
          <w:b/>
        </w:rPr>
      </w:pPr>
      <w:r>
        <w:rPr>
          <w:rFonts w:ascii="Arial" w:hAnsi="Arial" w:cs="Arial"/>
        </w:rPr>
        <w:tab/>
      </w:r>
      <w:r>
        <w:rPr>
          <w:rFonts w:ascii="Arial" w:hAnsi="Arial" w:cs="Arial"/>
          <w:b/>
        </w:rPr>
        <w:t>Ответ: необходимо под любым предлогом развести оппонентов, возможно попросить помощи у мужчин-коллег или студентов мужского пола.</w:t>
      </w:r>
    </w:p>
    <w:p w14:paraId="03922A7B">
      <w:pPr>
        <w:pStyle w:val="19"/>
        <w:jc w:val="both"/>
        <w:rPr>
          <w:rFonts w:ascii="Arial" w:hAnsi="Arial" w:cs="Arial"/>
          <w:b/>
        </w:rPr>
      </w:pPr>
    </w:p>
    <w:p w14:paraId="16570C1E">
      <w:pPr>
        <w:pStyle w:val="19"/>
        <w:numPr>
          <w:ilvl w:val="0"/>
          <w:numId w:val="9"/>
        </w:numPr>
        <w:jc w:val="both"/>
        <w:rPr>
          <w:rFonts w:ascii="Arial" w:hAnsi="Arial" w:cs="Arial"/>
        </w:rPr>
      </w:pPr>
      <w:r>
        <w:rPr>
          <w:rFonts w:ascii="Arial" w:hAnsi="Arial" w:cs="Arial"/>
        </w:rPr>
        <w:t>Экзамен. Преподаватель Немов принимает последнего студента Иванова. Иванов абсолютно не готов к сдаче экзамена, но настойчиво уговаривает Немова поставить ему «удовлетворительно». Преподаватель категорически отказывается от этого. Иванов достает конверт и предлагает решить вопрос оценки за деньги. Немов вновь отказывается, но по-прежнему не стремится раздувать конфликтную ситуацию. После чего Иванов начинает запугивать Немова своими связями в институте, и сообщает, что оценку в любом случае он получит, а Немов в свою очередь останется «безработным». Как поступить Немову в данной ситуации, заложником которой он стал?</w:t>
      </w:r>
    </w:p>
    <w:p w14:paraId="04F614BB">
      <w:pPr>
        <w:pStyle w:val="19"/>
        <w:jc w:val="both"/>
        <w:rPr>
          <w:rFonts w:ascii="Arial" w:hAnsi="Arial" w:cs="Arial"/>
          <w:b/>
        </w:rPr>
      </w:pPr>
      <w:r>
        <w:rPr>
          <w:rFonts w:ascii="Arial" w:hAnsi="Arial" w:cs="Arial"/>
        </w:rPr>
        <w:tab/>
      </w:r>
      <w:r>
        <w:rPr>
          <w:rFonts w:ascii="Arial" w:hAnsi="Arial" w:cs="Arial"/>
          <w:b/>
        </w:rPr>
        <w:t>Ответ: преподаватель не должен поддаться на провокационные действия студента, но после сообщить руководству о данном факте.</w:t>
      </w:r>
    </w:p>
    <w:p w14:paraId="0B7DC277">
      <w:pPr>
        <w:pStyle w:val="19"/>
        <w:jc w:val="both"/>
        <w:rPr>
          <w:rFonts w:ascii="Arial" w:hAnsi="Arial" w:cs="Arial"/>
          <w:b/>
        </w:rPr>
      </w:pPr>
    </w:p>
    <w:p w14:paraId="2C3660C5">
      <w:pPr>
        <w:pStyle w:val="19"/>
        <w:numPr>
          <w:ilvl w:val="0"/>
          <w:numId w:val="9"/>
        </w:numPr>
        <w:jc w:val="both"/>
        <w:rPr>
          <w:rFonts w:ascii="Arial" w:hAnsi="Arial" w:cs="Arial"/>
        </w:rPr>
      </w:pPr>
      <w:r>
        <w:rPr>
          <w:rFonts w:ascii="Arial" w:hAnsi="Arial" w:cs="Arial"/>
        </w:rPr>
        <w:t>В аудитории идет сдача экзаменов на степень бакалавра. Ведется тестовое видеонаблюдение. После окончания экзамена и просмотра видео с камер, выявили списывающего студента А. Отметки за экзамен уже проставлен в ведомость. Что необходимо сделать экзаменационной комиссии?</w:t>
      </w:r>
    </w:p>
    <w:p w14:paraId="4F5A713E">
      <w:pPr>
        <w:pStyle w:val="19"/>
        <w:jc w:val="both"/>
        <w:rPr>
          <w:rFonts w:ascii="Arial" w:hAnsi="Arial" w:cs="Arial"/>
          <w:b/>
        </w:rPr>
      </w:pPr>
      <w:r>
        <w:rPr>
          <w:rFonts w:ascii="Arial" w:hAnsi="Arial" w:cs="Arial"/>
        </w:rPr>
        <w:tab/>
      </w:r>
      <w:r>
        <w:rPr>
          <w:rFonts w:ascii="Arial" w:hAnsi="Arial" w:cs="Arial"/>
        </w:rPr>
        <w:t xml:space="preserve"> </w:t>
      </w:r>
      <w:r>
        <w:rPr>
          <w:rFonts w:ascii="Arial" w:hAnsi="Arial" w:cs="Arial"/>
          <w:b/>
        </w:rPr>
        <w:t>Ответ: результаты экзамена следует аннулировать, приложив видеосъемку. При этом следует отметить, что экзаменационная комиссия должна выставлять отметки после просмотра видеозаписи.</w:t>
      </w:r>
    </w:p>
    <w:p w14:paraId="6B23E78E">
      <w:pPr>
        <w:pStyle w:val="19"/>
        <w:jc w:val="both"/>
        <w:rPr>
          <w:rFonts w:ascii="Arial" w:hAnsi="Arial" w:cs="Arial"/>
          <w:b/>
        </w:rPr>
      </w:pPr>
    </w:p>
    <w:p w14:paraId="0BDF536A">
      <w:pPr>
        <w:pStyle w:val="19"/>
        <w:numPr>
          <w:ilvl w:val="0"/>
          <w:numId w:val="9"/>
        </w:numPr>
        <w:jc w:val="both"/>
        <w:rPr>
          <w:rFonts w:ascii="Arial" w:hAnsi="Arial" w:cs="Arial"/>
        </w:rPr>
      </w:pPr>
      <w:r>
        <w:rPr>
          <w:rFonts w:ascii="Arial" w:hAnsi="Arial" w:cs="Arial"/>
        </w:rPr>
        <w:t>В ходе занятий произошла тревога. Группа студентов пыталась выбраться из аудитории. На выходе образовалась давка. Одна из студенток получила травму. Какие действия необходимо было совершить преподавателю?</w:t>
      </w:r>
    </w:p>
    <w:p w14:paraId="2F25D8F3">
      <w:pPr>
        <w:pStyle w:val="19"/>
        <w:jc w:val="both"/>
        <w:rPr>
          <w:rFonts w:ascii="Arial" w:hAnsi="Arial" w:cs="Arial"/>
          <w:b/>
        </w:rPr>
      </w:pPr>
      <w:r>
        <w:rPr>
          <w:rFonts w:ascii="Arial" w:hAnsi="Arial" w:cs="Arial"/>
          <w:b/>
        </w:rPr>
        <w:tab/>
      </w:r>
      <w:r>
        <w:rPr>
          <w:rFonts w:ascii="Arial" w:hAnsi="Arial" w:cs="Arial"/>
          <w:b/>
        </w:rPr>
        <w:t>Ответ: преподаватель должен был организовать выход студентов из аудитории, действовать быстро, спокойно и уверенно.</w:t>
      </w:r>
    </w:p>
    <w:p w14:paraId="21C0CD17">
      <w:pPr>
        <w:pStyle w:val="19"/>
        <w:jc w:val="both"/>
        <w:rPr>
          <w:rFonts w:ascii="Arial" w:hAnsi="Arial" w:cs="Arial"/>
          <w:b/>
        </w:rPr>
      </w:pPr>
    </w:p>
    <w:p w14:paraId="74884B5D">
      <w:pPr>
        <w:pStyle w:val="19"/>
        <w:numPr>
          <w:ilvl w:val="0"/>
          <w:numId w:val="9"/>
        </w:numPr>
        <w:jc w:val="both"/>
        <w:rPr>
          <w:rFonts w:ascii="Arial" w:hAnsi="Arial" w:cs="Arial"/>
        </w:rPr>
      </w:pPr>
      <w:r>
        <w:rPr>
          <w:rFonts w:ascii="Arial" w:hAnsi="Arial" w:cs="Arial"/>
        </w:rPr>
        <w:t>На вторую пару студен Н заявился с пакетом из кафе быстрого питания. Запах распространился по всей аудитории. Начался гам и иронические замечания в адрес студента Н. Какие действия необходимы для возврата группы в рабочие русло?</w:t>
      </w:r>
    </w:p>
    <w:p w14:paraId="2FFCD62E">
      <w:pPr>
        <w:pStyle w:val="19"/>
        <w:jc w:val="both"/>
        <w:rPr>
          <w:rFonts w:ascii="Arial" w:hAnsi="Arial" w:cs="Arial"/>
          <w:b/>
        </w:rPr>
      </w:pPr>
      <w:r>
        <w:rPr>
          <w:rFonts w:ascii="Arial" w:hAnsi="Arial" w:cs="Arial"/>
        </w:rPr>
        <w:tab/>
      </w:r>
      <w:r>
        <w:rPr>
          <w:rFonts w:ascii="Arial" w:hAnsi="Arial" w:cs="Arial"/>
          <w:b/>
        </w:rPr>
        <w:t>Ответ: преподаватель может подойти к ситуации с юмором, сказав, что витальные потребности первичны, конечно, но не хлебом единым жив человек.</w:t>
      </w:r>
    </w:p>
    <w:p w14:paraId="142A846B">
      <w:pPr>
        <w:pStyle w:val="19"/>
        <w:jc w:val="both"/>
        <w:rPr>
          <w:rFonts w:ascii="Arial" w:hAnsi="Arial" w:cs="Arial"/>
          <w:b/>
        </w:rPr>
      </w:pPr>
    </w:p>
    <w:p w14:paraId="44DA362F">
      <w:pPr>
        <w:pStyle w:val="19"/>
        <w:numPr>
          <w:ilvl w:val="0"/>
          <w:numId w:val="9"/>
        </w:numPr>
        <w:jc w:val="both"/>
        <w:rPr>
          <w:rFonts w:ascii="Arial" w:hAnsi="Arial" w:cs="Arial"/>
        </w:rPr>
      </w:pPr>
      <w:r>
        <w:rPr>
          <w:rFonts w:ascii="Arial" w:hAnsi="Arial" w:cs="Arial"/>
        </w:rPr>
        <w:t>В группе, где преимущественно обучаются юноши, появляется новая студентка, хорошенькая девушка. Данная студентка интересует всех. Учебный материал, никто не слушает. Как должен поступить преподаватель?</w:t>
      </w:r>
    </w:p>
    <w:p w14:paraId="0BC1F934">
      <w:pPr>
        <w:pStyle w:val="19"/>
        <w:jc w:val="both"/>
        <w:rPr>
          <w:rFonts w:ascii="Arial" w:hAnsi="Arial" w:cs="Arial"/>
          <w:b/>
        </w:rPr>
      </w:pPr>
      <w:r>
        <w:rPr>
          <w:rFonts w:ascii="Arial" w:hAnsi="Arial" w:cs="Arial"/>
          <w:bCs/>
        </w:rPr>
        <w:tab/>
      </w:r>
      <w:r>
        <w:rPr>
          <w:rFonts w:ascii="Arial" w:hAnsi="Arial" w:cs="Arial"/>
          <w:b/>
        </w:rPr>
        <w:t>Ответ: преподаватель может сделать комплимент девушке, сказать, что мы проведем вечер знакомств в нашей группе, а сегодня, те, кто будет отвлекаться, на данное мероприятие не получит пригласительный билет.</w:t>
      </w:r>
    </w:p>
    <w:p w14:paraId="43C0715F">
      <w:pPr>
        <w:jc w:val="both"/>
        <w:outlineLvl w:val="1"/>
        <w:rPr>
          <w:rFonts w:ascii="Arial" w:hAnsi="Arial" w:cs="Arial"/>
          <w:bCs/>
          <w:sz w:val="24"/>
          <w:szCs w:val="24"/>
        </w:rPr>
      </w:pPr>
    </w:p>
    <w:p w14:paraId="3112C743">
      <w:pPr>
        <w:jc w:val="both"/>
        <w:outlineLvl w:val="1"/>
        <w:rPr>
          <w:rFonts w:ascii="Arial" w:hAnsi="Arial" w:cs="Arial"/>
          <w:bCs/>
          <w:sz w:val="24"/>
          <w:szCs w:val="24"/>
        </w:rPr>
      </w:pPr>
      <w:r>
        <w:rPr>
          <w:rFonts w:ascii="Arial" w:hAnsi="Arial" w:cs="Arial"/>
          <w:bCs/>
          <w:sz w:val="24"/>
          <w:szCs w:val="24"/>
        </w:rPr>
        <w:t>15.</w:t>
      </w:r>
      <w:r>
        <w:rPr>
          <w:rFonts w:ascii="Arial" w:hAnsi="Arial" w:cs="Arial"/>
        </w:rPr>
        <w:t xml:space="preserve"> </w:t>
      </w:r>
      <w:r>
        <w:rPr>
          <w:rFonts w:ascii="Arial" w:hAnsi="Arial" w:cs="Arial"/>
          <w:bCs/>
          <w:sz w:val="24"/>
          <w:szCs w:val="24"/>
        </w:rPr>
        <w:t>На лабораторной работе по экономическому анализу у студента П. не получается свести баланс. Он возмущается: «Задание какое-то, явно, неправильное! Да что могут они знать о бухгалтерии в реальной жизни?!!». Как необходимо отреагировать преподавателю, не подрывая свой авторитет?</w:t>
      </w:r>
    </w:p>
    <w:p w14:paraId="0325B498">
      <w:pPr>
        <w:pStyle w:val="19"/>
        <w:jc w:val="both"/>
        <w:rPr>
          <w:rFonts w:ascii="Arial" w:hAnsi="Arial" w:cs="Arial"/>
          <w:b/>
        </w:rPr>
      </w:pPr>
      <w:r>
        <w:rPr>
          <w:rFonts w:ascii="Arial" w:hAnsi="Arial" w:cs="Arial"/>
          <w:b/>
        </w:rPr>
        <w:tab/>
      </w:r>
      <w:r>
        <w:rPr>
          <w:rFonts w:ascii="Arial" w:hAnsi="Arial" w:cs="Arial"/>
          <w:b/>
        </w:rPr>
        <w:t xml:space="preserve">Ответ: преподаватель должен успокоить студента, объяснить ему, в чем он не может разобраться (индивидуальный подход). </w:t>
      </w:r>
    </w:p>
    <w:p w14:paraId="0D2F2A3B">
      <w:pPr>
        <w:pStyle w:val="19"/>
        <w:jc w:val="both"/>
        <w:rPr>
          <w:rFonts w:ascii="Arial" w:hAnsi="Arial" w:cs="Arial"/>
          <w:b/>
        </w:rPr>
      </w:pPr>
    </w:p>
    <w:p w14:paraId="03654E1E">
      <w:pPr>
        <w:pStyle w:val="19"/>
        <w:jc w:val="both"/>
        <w:rPr>
          <w:rFonts w:ascii="Arial" w:hAnsi="Arial" w:cs="Arial"/>
        </w:rPr>
      </w:pPr>
      <w:r>
        <w:rPr>
          <w:rFonts w:ascii="Arial" w:hAnsi="Arial" w:cs="Arial"/>
        </w:rPr>
        <w:t>16. Экзамен. Прилежный студент, который весь семестр ходил на лекции и семинары, а также всегда своевременно выполнявший все задания и активно участвовавший в обсуждениях на семинарах, ведет себя крайне странно. Видно, что он переживает: руки трясутся, голос дрожит. Во время ответа он не может четко сформулировать мысли, теряет нить повествования. По результатам его ответа комиссия принимает решение поставить оценку «удовлетворительно». Однако преподаватель, который вел семинары, знает, что уровень подготовки студента достаточно высок: на практических занятиях он всегда был подготовлен, высказывал оригинальные идеи, охотно вступал в дискуссии и был готов отстоять свою точку зрения. По результатам работы в течение семестра преподаватель оценивал знания студента на твердую «пятерку». Как поступить преподавателю в ситуации, когда работа студента в течение семестра сильно отличается от его ответа на экзамене?</w:t>
      </w:r>
    </w:p>
    <w:p w14:paraId="05FF1938">
      <w:pPr>
        <w:pStyle w:val="19"/>
        <w:jc w:val="both"/>
        <w:rPr>
          <w:rFonts w:ascii="Arial" w:hAnsi="Arial" w:cs="Arial"/>
          <w:b/>
        </w:rPr>
      </w:pPr>
      <w:r>
        <w:rPr>
          <w:rFonts w:ascii="Arial" w:hAnsi="Arial" w:cs="Arial"/>
          <w:b/>
        </w:rPr>
        <w:tab/>
      </w:r>
      <w:r>
        <w:rPr>
          <w:rFonts w:ascii="Arial" w:hAnsi="Arial" w:cs="Arial"/>
          <w:b/>
        </w:rPr>
        <w:t>Ответ: преподаватель должен поддержать студента, привести его в адекватное эмоциональное состояние, объяснить членам комиссии ситуацию и попросить задать студенту дополнительные вопросы.</w:t>
      </w:r>
    </w:p>
    <w:p w14:paraId="22DC1030">
      <w:pPr>
        <w:pStyle w:val="19"/>
        <w:jc w:val="both"/>
        <w:rPr>
          <w:rFonts w:ascii="Arial" w:hAnsi="Arial" w:cs="Arial"/>
          <w:b/>
        </w:rPr>
      </w:pPr>
    </w:p>
    <w:p w14:paraId="71A1DD4D">
      <w:pPr>
        <w:pStyle w:val="19"/>
        <w:jc w:val="both"/>
        <w:rPr>
          <w:rFonts w:ascii="Arial" w:hAnsi="Arial" w:cs="Arial"/>
        </w:rPr>
      </w:pPr>
      <w:r>
        <w:rPr>
          <w:rFonts w:ascii="Arial" w:hAnsi="Arial" w:cs="Arial"/>
        </w:rPr>
        <w:t xml:space="preserve">17. </w:t>
      </w:r>
      <w:r>
        <w:rPr>
          <w:rFonts w:ascii="Arial" w:hAnsi="Arial" w:cs="Arial"/>
          <w:sz w:val="28"/>
          <w:szCs w:val="28"/>
        </w:rPr>
        <w:t>В течение семестра студент проявлял мало интереса к учебе в университете: редко посещал занятия, не сдавал вовремя курсовые работы и задания по предметам, хамил преподавателям. В результате своего безответственного отношения к учебе он получил низкий академический рейтинг, из-за которого он стал одним из кандидатов на отчисление. В отчаянной попытке сдать все долги по учебе он приходит к молодому преподавателю и начинает разыгрывать сцену: рассказывает, какие у него строгие родители, и заявляет, что, если преподаватель не поставит ему зачет, его выгонят из дома. Он также обещает взяться за ум и начать прилежно учиться со следующего семестра. Преподаватель идет навстречу и ставит зачет. Однако в следующем семестре преподаватель видит, что ситуация начинает повторяться. Как ему поступить, чтобы донести до студента необходимость серьезного подхода к учебе?</w:t>
      </w:r>
    </w:p>
    <w:p w14:paraId="6CAFA442">
      <w:pPr>
        <w:pStyle w:val="19"/>
        <w:jc w:val="both"/>
        <w:rPr>
          <w:rFonts w:ascii="Arial" w:hAnsi="Arial" w:cs="Arial"/>
          <w:b/>
        </w:rPr>
      </w:pPr>
      <w:r>
        <w:rPr>
          <w:rFonts w:ascii="Arial" w:hAnsi="Arial" w:cs="Arial"/>
          <w:b/>
        </w:rPr>
        <w:tab/>
      </w:r>
      <w:r>
        <w:rPr>
          <w:rFonts w:ascii="Arial" w:hAnsi="Arial" w:cs="Arial"/>
          <w:b/>
        </w:rPr>
        <w:t>Ответ: преподаватель должен провести со студентом беседу и объяснить серьезность ситуации, предложить ему самому спрогнозировать результат, а «входить» в его положение и поддерживать никто уже не станет.</w:t>
      </w:r>
    </w:p>
    <w:p w14:paraId="1B7554D7">
      <w:pPr>
        <w:jc w:val="both"/>
        <w:outlineLvl w:val="1"/>
        <w:rPr>
          <w:rFonts w:ascii="Arial" w:hAnsi="Arial" w:cs="Arial"/>
          <w:bCs/>
          <w:sz w:val="24"/>
          <w:szCs w:val="24"/>
        </w:rPr>
      </w:pPr>
    </w:p>
    <w:p w14:paraId="63F0ACBA">
      <w:pPr>
        <w:jc w:val="both"/>
        <w:outlineLvl w:val="1"/>
        <w:rPr>
          <w:rFonts w:ascii="Arial" w:hAnsi="Arial" w:cs="Arial"/>
          <w:bCs/>
          <w:sz w:val="24"/>
          <w:szCs w:val="24"/>
        </w:rPr>
      </w:pPr>
      <w:r>
        <w:rPr>
          <w:rFonts w:ascii="Arial" w:hAnsi="Arial" w:cs="Arial"/>
          <w:bCs/>
          <w:sz w:val="24"/>
          <w:szCs w:val="24"/>
        </w:rPr>
        <w:t>18. Молодая первокурсница влюбляется в преподавателя. Она всегда посещает его занятия, надевает вызывающие наряды, пытается строить глазки и всеми способами привлекает его внимание. В середине семестра, решившись, студентка признается в своих романтических чувствах. Она также заявляет преподавателю, что без него ее жизнь не имеет смысла и делает недвусмысленные намеки на самоубийство в случае, если преподаватель не ответит взаимностью на ее чувства.</w:t>
      </w:r>
    </w:p>
    <w:p w14:paraId="1E025EC5">
      <w:pPr>
        <w:jc w:val="both"/>
        <w:outlineLvl w:val="1"/>
        <w:rPr>
          <w:rFonts w:ascii="Arial" w:hAnsi="Arial" w:cs="Arial"/>
          <w:bCs/>
          <w:sz w:val="24"/>
          <w:szCs w:val="24"/>
        </w:rPr>
      </w:pPr>
      <w:r>
        <w:rPr>
          <w:rFonts w:ascii="Arial" w:hAnsi="Arial" w:cs="Arial"/>
          <w:bCs/>
          <w:sz w:val="24"/>
          <w:szCs w:val="24"/>
        </w:rPr>
        <w:t>Преподаватель понимает, что студентка скорее всего драматизирует и не готова идти на такие радикальные меры в случае его отказа. Однако он переживает, что может ошибаться в своих оценочных суждениях, и студентка может быть настроена серьезно. Как поступить преподавателю в данном случае, чтобы соблюсти правила этики и при этом не ранить чувства эмоциональной девушки?</w:t>
      </w:r>
    </w:p>
    <w:p w14:paraId="1A69482F">
      <w:pPr>
        <w:jc w:val="both"/>
        <w:outlineLvl w:val="1"/>
        <w:rPr>
          <w:rFonts w:ascii="Arial" w:hAnsi="Arial" w:cs="Arial"/>
          <w:b/>
          <w:bCs/>
          <w:sz w:val="24"/>
          <w:szCs w:val="24"/>
        </w:rPr>
      </w:pPr>
      <w:r>
        <w:rPr>
          <w:rFonts w:ascii="Arial" w:hAnsi="Arial" w:cs="Arial"/>
          <w:bCs/>
          <w:sz w:val="24"/>
          <w:szCs w:val="24"/>
        </w:rPr>
        <w:tab/>
      </w:r>
      <w:r>
        <w:rPr>
          <w:rFonts w:ascii="Arial" w:hAnsi="Arial" w:cs="Arial"/>
          <w:b/>
          <w:bCs/>
          <w:sz w:val="24"/>
          <w:szCs w:val="24"/>
        </w:rPr>
        <w:t>Ответ: преподаватель должен объясниться со студенткой, но при этом не поддаваться на манипуляции с ее стороны. Однако, о сложившейся ситуации поговорить с вузовским психологом, попросить у нее совета.</w:t>
      </w:r>
    </w:p>
    <w:p w14:paraId="5BA61B56">
      <w:pPr>
        <w:jc w:val="both"/>
        <w:outlineLvl w:val="1"/>
        <w:rPr>
          <w:rFonts w:ascii="Arial" w:hAnsi="Arial" w:cs="Arial"/>
          <w:b/>
          <w:bCs/>
          <w:sz w:val="24"/>
          <w:szCs w:val="24"/>
        </w:rPr>
      </w:pPr>
    </w:p>
    <w:p w14:paraId="366555E5">
      <w:pPr>
        <w:jc w:val="both"/>
        <w:outlineLvl w:val="1"/>
        <w:rPr>
          <w:rFonts w:ascii="Arial" w:hAnsi="Arial" w:cs="Arial"/>
          <w:bCs/>
          <w:sz w:val="24"/>
          <w:szCs w:val="24"/>
        </w:rPr>
      </w:pPr>
      <w:r>
        <w:rPr>
          <w:rFonts w:ascii="Arial" w:hAnsi="Arial" w:cs="Arial"/>
          <w:bCs/>
          <w:sz w:val="24"/>
          <w:szCs w:val="24"/>
        </w:rPr>
        <w:t>19. В соответствии с учебным планом деканат назначил на 31 декабря зачет для группы студентов. Преподаватель понимает, что проведение зачета 31 декабря – это негуманно не только по отношению к студентам, но и по отношению к нему, однако изменить указания сверху он не может. Сообщив печальные новости своей группе, преподаватель столкнулся с очевидной, но от этого не менее агрессивной реакцией студентов. Как преподаватель может сгладить ситуацию?</w:t>
      </w:r>
    </w:p>
    <w:p w14:paraId="52292090">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должен с юмором подойти к такой ситуации и сказать, что придется встретить праздник вместе, однако от того, как они подготовятся, будет зависеть продолжительность зачета.</w:t>
      </w:r>
    </w:p>
    <w:p w14:paraId="0E6B1558">
      <w:pPr>
        <w:jc w:val="both"/>
        <w:outlineLvl w:val="1"/>
        <w:rPr>
          <w:rFonts w:ascii="Arial" w:hAnsi="Arial" w:cs="Arial"/>
          <w:b/>
          <w:bCs/>
          <w:sz w:val="24"/>
          <w:szCs w:val="24"/>
        </w:rPr>
      </w:pPr>
    </w:p>
    <w:p w14:paraId="74D2009F">
      <w:pPr>
        <w:jc w:val="both"/>
        <w:outlineLvl w:val="1"/>
        <w:rPr>
          <w:rFonts w:ascii="Arial" w:hAnsi="Arial" w:cs="Arial"/>
          <w:bCs/>
          <w:sz w:val="24"/>
          <w:szCs w:val="24"/>
        </w:rPr>
      </w:pPr>
      <w:r>
        <w:rPr>
          <w:rFonts w:ascii="Arial" w:hAnsi="Arial" w:cs="Arial"/>
          <w:bCs/>
          <w:sz w:val="24"/>
          <w:szCs w:val="24"/>
        </w:rPr>
        <w:t>20. Студент, явно проявляющий большие способности и показывающий намного более высокие результаты, чем остальная группа, после определенного периода времени начал вести себя агрессивно на занятиях: стал отпускать саркастические шутки на ответы студентов на занятии, открыто высмеивал их дискуссии на семинарах и всеми возможными способами пытался самоутвердиться за счет своих одногруппников. С чем может быть связано такое поведение, и как преподавателю изменить методы преподавания, чтобы студенты с разными способностями и разным уровнем подготовки могли реализовать свой потенциал?</w:t>
      </w:r>
    </w:p>
    <w:p w14:paraId="45EAC639">
      <w:pPr>
        <w:jc w:val="both"/>
        <w:outlineLvl w:val="1"/>
        <w:rPr>
          <w:rFonts w:ascii="Arial" w:hAnsi="Arial" w:cs="Arial"/>
          <w:b/>
          <w:bCs/>
          <w:sz w:val="24"/>
          <w:szCs w:val="24"/>
        </w:rPr>
      </w:pPr>
      <w:r>
        <w:rPr>
          <w:rFonts w:ascii="Arial" w:hAnsi="Arial" w:cs="Arial"/>
          <w:bCs/>
          <w:sz w:val="24"/>
          <w:szCs w:val="24"/>
        </w:rPr>
        <w:tab/>
      </w:r>
      <w:r>
        <w:rPr>
          <w:rFonts w:ascii="Arial" w:hAnsi="Arial" w:cs="Arial"/>
          <w:b/>
          <w:bCs/>
          <w:sz w:val="24"/>
          <w:szCs w:val="24"/>
        </w:rPr>
        <w:t>Ответ: подобное поведение студента может быть связано с потерей интереса к занятиям, обусловлено личностными качествами (завышенная самооценка, эгоцентризм и др.); преподаватель должен применить индивидуальный и дифференцированный подход, использовать индивидуальные и групповые формы работы, интерактивные и проектные методы.</w:t>
      </w:r>
    </w:p>
    <w:p w14:paraId="4930A7FA">
      <w:pPr>
        <w:jc w:val="both"/>
        <w:outlineLvl w:val="1"/>
        <w:rPr>
          <w:rFonts w:ascii="Arial" w:hAnsi="Arial" w:cs="Arial"/>
          <w:b/>
          <w:bCs/>
          <w:sz w:val="24"/>
          <w:szCs w:val="24"/>
        </w:rPr>
      </w:pPr>
    </w:p>
    <w:p w14:paraId="730F96B1">
      <w:pPr>
        <w:jc w:val="both"/>
        <w:outlineLvl w:val="1"/>
        <w:rPr>
          <w:rFonts w:ascii="Arial" w:hAnsi="Arial" w:cs="Arial"/>
          <w:bCs/>
          <w:sz w:val="24"/>
          <w:szCs w:val="24"/>
        </w:rPr>
      </w:pPr>
      <w:r>
        <w:rPr>
          <w:rFonts w:ascii="Arial" w:hAnsi="Arial" w:cs="Arial"/>
          <w:bCs/>
          <w:sz w:val="24"/>
          <w:szCs w:val="24"/>
        </w:rPr>
        <w:t>21. Молодой преподаватель пытается найти общий язык с аудиторией. Так как разница в возрасте между ним и студентами небольшая, он в качестве эксперимента пытается влиться в группу студентов путем создания менее формальной атмосферы на занятиях, что выражается в добром и понимающем отношении к проблемам студенческой жизни, шуткам на занятиях, общении с использованием молодежного жаргона и т. д. Спустя некоторое время он замечает, что дисциплина с группе начинает ухудшаться: студенты позволяют себе опаздывать все чаще, приходят на занятия с едой, болтают, не обращают внимание на его замечания. Как преподавателю восстановить дисциплину и свой авторитет в глазах студентов?</w:t>
      </w:r>
      <w:r>
        <w:rPr>
          <w:rFonts w:ascii="Arial" w:hAnsi="Arial" w:cs="Arial"/>
          <w:bCs/>
          <w:sz w:val="24"/>
          <w:szCs w:val="24"/>
        </w:rPr>
        <w:tab/>
      </w:r>
    </w:p>
    <w:p w14:paraId="6DB2FD48">
      <w:pPr>
        <w:jc w:val="both"/>
        <w:outlineLvl w:val="1"/>
        <w:rPr>
          <w:rFonts w:ascii="Arial" w:hAnsi="Arial" w:cs="Arial"/>
          <w:b/>
          <w:bCs/>
          <w:sz w:val="24"/>
          <w:szCs w:val="24"/>
        </w:rPr>
      </w:pPr>
      <w:r>
        <w:rPr>
          <w:rFonts w:ascii="Arial" w:hAnsi="Arial" w:cs="Arial"/>
          <w:bCs/>
          <w:sz w:val="24"/>
          <w:szCs w:val="24"/>
        </w:rPr>
        <w:tab/>
      </w:r>
      <w:r>
        <w:rPr>
          <w:rFonts w:ascii="Arial" w:hAnsi="Arial" w:cs="Arial"/>
          <w:b/>
          <w:bCs/>
          <w:sz w:val="24"/>
          <w:szCs w:val="24"/>
        </w:rPr>
        <w:t>Ответ: преподаватель должен соблюдать и сам следовать в поведении официальному стилю общению. Восстановить свой авторитет и дисциплину он может погружением студентов в интересные проекты, исследовательскую или творческую работу на занятиях.</w:t>
      </w:r>
    </w:p>
    <w:p w14:paraId="23166BD2">
      <w:pPr>
        <w:jc w:val="both"/>
        <w:outlineLvl w:val="1"/>
        <w:rPr>
          <w:rFonts w:ascii="Arial" w:hAnsi="Arial" w:cs="Arial"/>
          <w:b/>
          <w:bCs/>
          <w:sz w:val="24"/>
          <w:szCs w:val="24"/>
        </w:rPr>
      </w:pPr>
    </w:p>
    <w:p w14:paraId="1489B1F2">
      <w:pPr>
        <w:jc w:val="both"/>
        <w:outlineLvl w:val="1"/>
        <w:rPr>
          <w:rFonts w:ascii="Arial" w:hAnsi="Arial" w:cs="Arial"/>
          <w:bCs/>
          <w:sz w:val="24"/>
          <w:szCs w:val="24"/>
        </w:rPr>
      </w:pPr>
      <w:r>
        <w:rPr>
          <w:rFonts w:ascii="Arial" w:hAnsi="Arial" w:cs="Arial"/>
          <w:bCs/>
          <w:sz w:val="24"/>
          <w:szCs w:val="24"/>
        </w:rPr>
        <w:t>22. Преподаватель начинает вести новую группу. Один из студентов, как выясняется, является сыном декана факультета. Из-за своего особого статуса студент привык к поблажкам со стороны преподавателей как во время учебы, так и на экзаменах. Во время зачета студент отвечает неудовлетворительно, и преподаватель, не желая идти на сделку с собственной совестью, ставит «неуд» в зачетную ведомость. Через несколько часов после зачета его вызывает заведующая кафедрой и просит пересмотреть решение в отношении оценки сына декана факультета. Какие есть варианты развития ситуации? Как следует поступить преподавателю?</w:t>
      </w:r>
    </w:p>
    <w:p w14:paraId="55BD39F8">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в своей профессиональной деятельности должен исходить из принципа объективности. Чтобы исключить конфликт с руководством, студенту, который является сыном декана, нужно дать дополнительное задание и только после его выполнения вернуться к контрольной форме (зачету).</w:t>
      </w:r>
    </w:p>
    <w:p w14:paraId="603309C9">
      <w:pPr>
        <w:jc w:val="both"/>
        <w:outlineLvl w:val="1"/>
        <w:rPr>
          <w:rFonts w:ascii="Arial" w:hAnsi="Arial" w:cs="Arial"/>
          <w:bCs/>
          <w:sz w:val="24"/>
          <w:szCs w:val="24"/>
        </w:rPr>
      </w:pPr>
    </w:p>
    <w:p w14:paraId="518BC15F">
      <w:pPr>
        <w:jc w:val="both"/>
        <w:outlineLvl w:val="1"/>
        <w:rPr>
          <w:rFonts w:ascii="Arial" w:hAnsi="Arial" w:cs="Arial"/>
          <w:bCs/>
          <w:sz w:val="24"/>
          <w:szCs w:val="24"/>
        </w:rPr>
      </w:pPr>
      <w:r>
        <w:rPr>
          <w:rFonts w:ascii="Arial" w:hAnsi="Arial" w:cs="Arial"/>
          <w:bCs/>
          <w:sz w:val="24"/>
          <w:szCs w:val="24"/>
        </w:rPr>
        <w:t>23. Преподаватель ведет лекцию. Посередине занятия он замечает, что одна из студенток сидит с заплаканным лицом, но при этому внимательно слушает лекцию и усердно конспектирует материал. Преподаватель не знает лично студентку, но начинает беспокоиться, ведь она явно находится в нестабильном эмоциональном состоянии. Стоит ли преподавателю в данном случае поговорить после лекции со студенткой или же он должен проигнорировать замеченную ситуацию, чтобы соблюсти границы ее личного пространства.</w:t>
      </w:r>
    </w:p>
    <w:p w14:paraId="3E4A0BA4">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должен после лекции ненавязчиво попросить студенту задержаться и узнать, может ли он ей помочь в данной ситуации или порекомендовать консультацию с психологом для разрешения проблемы.</w:t>
      </w:r>
    </w:p>
    <w:p w14:paraId="28D674F0">
      <w:pPr>
        <w:jc w:val="both"/>
        <w:outlineLvl w:val="1"/>
        <w:rPr>
          <w:rFonts w:ascii="Arial" w:hAnsi="Arial" w:cs="Arial"/>
          <w:b/>
          <w:bCs/>
          <w:sz w:val="24"/>
          <w:szCs w:val="24"/>
        </w:rPr>
      </w:pPr>
    </w:p>
    <w:p w14:paraId="65392AD2">
      <w:pPr>
        <w:jc w:val="both"/>
        <w:outlineLvl w:val="1"/>
        <w:rPr>
          <w:rFonts w:ascii="Arial" w:hAnsi="Arial" w:cs="Arial"/>
          <w:bCs/>
          <w:sz w:val="24"/>
          <w:szCs w:val="24"/>
        </w:rPr>
      </w:pPr>
      <w:r>
        <w:rPr>
          <w:rFonts w:ascii="Arial" w:hAnsi="Arial" w:cs="Arial"/>
          <w:bCs/>
          <w:sz w:val="24"/>
          <w:szCs w:val="24"/>
        </w:rPr>
        <w:t>24. Получив итоговый тест от группы, преподаватель заметил, что ответы студентов практически идентичны. Вывод напрашивается сам собой: итоговый тест – это результат коллективной работы всей группы. Преподаватель понимает, что поставить «неудовлетворительно» всем студентам невозможно. Однако высоко оценить подобную работу тоже не может. Как поступить преподавателю в данной ситуации?</w:t>
      </w:r>
    </w:p>
    <w:p w14:paraId="435D0863">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должен похвалить студентов за слаженную работу, взаимодействие и организованность, коллективное творчество, однако поставить отметку одну на всех, он не может. Придется выполнить дополнительное задание в аудитории.</w:t>
      </w:r>
    </w:p>
    <w:p w14:paraId="35231CC9">
      <w:pPr>
        <w:jc w:val="both"/>
        <w:outlineLvl w:val="1"/>
        <w:rPr>
          <w:rFonts w:ascii="Arial" w:hAnsi="Arial" w:cs="Arial"/>
          <w:b/>
          <w:bCs/>
          <w:sz w:val="24"/>
          <w:szCs w:val="24"/>
        </w:rPr>
      </w:pPr>
    </w:p>
    <w:p w14:paraId="5A53D789">
      <w:pPr>
        <w:jc w:val="both"/>
        <w:outlineLvl w:val="1"/>
        <w:rPr>
          <w:rFonts w:ascii="Arial" w:hAnsi="Arial" w:cs="Arial"/>
          <w:bCs/>
          <w:sz w:val="24"/>
          <w:szCs w:val="24"/>
        </w:rPr>
      </w:pPr>
      <w:r>
        <w:rPr>
          <w:rFonts w:ascii="Arial" w:hAnsi="Arial" w:cs="Arial"/>
          <w:bCs/>
          <w:sz w:val="24"/>
          <w:szCs w:val="24"/>
        </w:rPr>
        <w:t>25. Молодой студент занимается в спортивной секции по волейболу. Достигнув определенных спортивных результатов, он стал выступать за сборную вуза в соревнованиях. Из-за этого студент стал пропускать занятия и перестал вовремя сдавать задания. При попытке преподавателя выяснить, как студент собирается дальше продолжать учебу, ведь его спортивная карьера идет явно в разрез с академической успеваемостью, студент ответил, что у него официальное освобождение от деканата и ему должны предоставляться «льготные условия» при сдаче зачетов и экзаменов. Как поступить преподавателю в данной ситуации?</w:t>
      </w:r>
    </w:p>
    <w:p w14:paraId="434CBC7D">
      <w:pPr>
        <w:jc w:val="both"/>
        <w:outlineLvl w:val="1"/>
        <w:rPr>
          <w:rFonts w:ascii="Arial" w:hAnsi="Arial" w:cs="Arial"/>
          <w:b/>
          <w:bCs/>
          <w:sz w:val="24"/>
          <w:szCs w:val="24"/>
        </w:rPr>
      </w:pPr>
      <w:r>
        <w:rPr>
          <w:rFonts w:ascii="Arial" w:hAnsi="Arial" w:cs="Arial"/>
          <w:bCs/>
          <w:sz w:val="24"/>
          <w:szCs w:val="24"/>
        </w:rPr>
        <w:tab/>
      </w:r>
      <w:r>
        <w:rPr>
          <w:rFonts w:ascii="Arial" w:hAnsi="Arial" w:cs="Arial"/>
          <w:b/>
          <w:bCs/>
          <w:sz w:val="24"/>
          <w:szCs w:val="24"/>
        </w:rPr>
        <w:t>Ответ: преподаватель должен похвалить студентов за высокие результаты в спорте и отстаивании спортивной чести вуза, однако в его дипломе будут выставлены и результаты его учебной деятельности по другим предметам. Можно предложить ему помощь в подготовке к зачету и провести дополнительно консультации.</w:t>
      </w:r>
    </w:p>
    <w:p w14:paraId="1FD93481">
      <w:pPr>
        <w:jc w:val="both"/>
        <w:outlineLvl w:val="1"/>
        <w:rPr>
          <w:rFonts w:ascii="Arial" w:hAnsi="Arial" w:cs="Arial"/>
          <w:bCs/>
          <w:sz w:val="24"/>
          <w:szCs w:val="24"/>
        </w:rPr>
      </w:pPr>
    </w:p>
    <w:p w14:paraId="78679BED">
      <w:pPr>
        <w:jc w:val="both"/>
        <w:outlineLvl w:val="1"/>
        <w:rPr>
          <w:rFonts w:ascii="Arial" w:hAnsi="Arial" w:cs="Arial"/>
          <w:bCs/>
          <w:sz w:val="24"/>
          <w:szCs w:val="24"/>
        </w:rPr>
      </w:pPr>
      <w:r>
        <w:rPr>
          <w:rFonts w:ascii="Arial" w:hAnsi="Arial" w:cs="Arial"/>
          <w:bCs/>
          <w:sz w:val="24"/>
          <w:szCs w:val="24"/>
        </w:rPr>
        <w:t>26. Преподаватель П. заходит в столовую на обед. В столовой много студентов и его мало кто замечает. Забрав свой обед, он садится за столик, где неподалеку сидят студенты. Он слышит, как студенты начинают нелицеприятно обсуждать его коллегу по кафедре, тоже преподавателя. Как в данной ситуации должен повести себя преподаватель?</w:t>
      </w:r>
    </w:p>
    <w:p w14:paraId="3BDE4914">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 xml:space="preserve">Ответ: преподаватель должен сделать замечание студентам и стать на защиту преподавателя. </w:t>
      </w:r>
    </w:p>
    <w:p w14:paraId="53412A39">
      <w:pPr>
        <w:jc w:val="both"/>
        <w:outlineLvl w:val="1"/>
        <w:rPr>
          <w:rFonts w:ascii="Arial" w:hAnsi="Arial" w:cs="Arial"/>
          <w:b/>
          <w:bCs/>
          <w:sz w:val="24"/>
          <w:szCs w:val="24"/>
        </w:rPr>
      </w:pPr>
    </w:p>
    <w:p w14:paraId="1B2502F6">
      <w:pPr>
        <w:jc w:val="both"/>
        <w:outlineLvl w:val="1"/>
        <w:rPr>
          <w:rFonts w:ascii="Arial" w:hAnsi="Arial" w:cs="Arial"/>
          <w:bCs/>
          <w:sz w:val="24"/>
          <w:szCs w:val="24"/>
        </w:rPr>
      </w:pPr>
      <w:r>
        <w:rPr>
          <w:rFonts w:ascii="Arial" w:hAnsi="Arial" w:cs="Arial"/>
          <w:bCs/>
          <w:sz w:val="24"/>
          <w:szCs w:val="24"/>
        </w:rPr>
        <w:t>27. Лекция шла как обычно в стандартном режиме. Преподаватель П. читал лекцию по дисциплине «Экономика предприятия». В аудитории начинает нарастать шум, преподаватель понимает, что, что-то на задних рядах происходит. Подходя ближе, П. видит, что там студенту стало плохо, он потерял сознание. Какие действия должен совершить преподаватель?</w:t>
      </w:r>
    </w:p>
    <w:p w14:paraId="68170141">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обязан оказать первую медицинскую помощь (в деканате имеется аптечка) и попросить студентов вызвать СМП.</w:t>
      </w:r>
    </w:p>
    <w:p w14:paraId="1E591192">
      <w:pPr>
        <w:jc w:val="both"/>
        <w:outlineLvl w:val="1"/>
        <w:rPr>
          <w:rFonts w:ascii="Arial" w:hAnsi="Arial" w:cs="Arial"/>
          <w:b/>
          <w:bCs/>
          <w:sz w:val="24"/>
          <w:szCs w:val="24"/>
        </w:rPr>
      </w:pPr>
    </w:p>
    <w:p w14:paraId="546B3B70">
      <w:pPr>
        <w:jc w:val="both"/>
        <w:outlineLvl w:val="1"/>
        <w:rPr>
          <w:rFonts w:ascii="Arial" w:hAnsi="Arial" w:cs="Arial"/>
          <w:bCs/>
          <w:sz w:val="24"/>
          <w:szCs w:val="24"/>
        </w:rPr>
      </w:pPr>
      <w:r>
        <w:rPr>
          <w:rFonts w:ascii="Arial" w:hAnsi="Arial" w:cs="Arial"/>
          <w:bCs/>
          <w:sz w:val="24"/>
          <w:szCs w:val="24"/>
        </w:rPr>
        <w:t>28. Во время лекции в аудитории студенты разговаривали на заднем ряду, думая, что их никто не слышит. Кто-то из однокурсников сделал им замечание. В итоге началась словесная перепалка, которая грозит перерасти в драку. Что должен сделать преподаватель?</w:t>
      </w:r>
    </w:p>
    <w:p w14:paraId="62681DC0">
      <w:pPr>
        <w:jc w:val="both"/>
        <w:outlineLvl w:val="1"/>
        <w:rPr>
          <w:rFonts w:ascii="Arial" w:hAnsi="Arial" w:cs="Arial"/>
          <w:b/>
          <w:bCs/>
          <w:sz w:val="24"/>
          <w:szCs w:val="24"/>
        </w:rPr>
      </w:pPr>
      <w:bookmarkStart w:id="0" w:name="_Hlk135749464"/>
      <w:r>
        <w:rPr>
          <w:rFonts w:ascii="Arial" w:hAnsi="Arial" w:cs="Arial"/>
          <w:b/>
          <w:bCs/>
          <w:sz w:val="24"/>
          <w:szCs w:val="24"/>
        </w:rPr>
        <w:tab/>
      </w:r>
      <w:r>
        <w:rPr>
          <w:rFonts w:ascii="Arial" w:hAnsi="Arial" w:cs="Arial"/>
          <w:b/>
          <w:bCs/>
          <w:sz w:val="24"/>
          <w:szCs w:val="24"/>
        </w:rPr>
        <w:t>Ответ: преподаватель обязан вмешаться и рассадить участников перепалки подальше друг от друга на первые ряды. После лекции по отдельности друг от друга провести с ними беседу.</w:t>
      </w:r>
    </w:p>
    <w:p w14:paraId="422975C1">
      <w:pPr>
        <w:jc w:val="both"/>
        <w:outlineLvl w:val="1"/>
        <w:rPr>
          <w:rFonts w:ascii="Arial" w:hAnsi="Arial" w:cs="Arial"/>
          <w:b/>
          <w:bCs/>
          <w:sz w:val="24"/>
          <w:szCs w:val="24"/>
        </w:rPr>
      </w:pPr>
    </w:p>
    <w:p w14:paraId="7148C67C">
      <w:pPr>
        <w:jc w:val="both"/>
        <w:outlineLvl w:val="1"/>
        <w:rPr>
          <w:rFonts w:ascii="Arial" w:hAnsi="Arial" w:cs="Arial"/>
          <w:bCs/>
          <w:sz w:val="24"/>
          <w:szCs w:val="24"/>
        </w:rPr>
      </w:pPr>
      <w:r>
        <w:rPr>
          <w:rFonts w:ascii="Arial" w:hAnsi="Arial" w:cs="Arial"/>
          <w:bCs/>
          <w:sz w:val="24"/>
          <w:szCs w:val="24"/>
        </w:rPr>
        <w:t>29. Во время перерыва в университете преподаватель проходил мимо студентов, которые что-то громко и эмоционально обсуждали, используя при этом ненормативную лексику. Как должен в этом случае повести себя преподаватель!</w:t>
      </w:r>
    </w:p>
    <w:p w14:paraId="54C28A49">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 xml:space="preserve">Ответ: преподаватель не должен проходить мимо, сделав вид, что не слышит, обязан сделать замечание: невербальным путем (остановиться и мимикой недоумения внимательно посмотреть на них осуждающе) или вербально (сделать замечание, сказав, что такие интересные студенты, а такие недостойные слова). </w:t>
      </w:r>
    </w:p>
    <w:p w14:paraId="2286ECDD">
      <w:pPr>
        <w:jc w:val="both"/>
        <w:outlineLvl w:val="1"/>
        <w:rPr>
          <w:rFonts w:ascii="Arial" w:hAnsi="Arial" w:cs="Arial"/>
          <w:b/>
          <w:bCs/>
          <w:sz w:val="24"/>
          <w:szCs w:val="24"/>
        </w:rPr>
      </w:pPr>
    </w:p>
    <w:p w14:paraId="72C2803B">
      <w:pPr>
        <w:jc w:val="both"/>
        <w:outlineLvl w:val="1"/>
        <w:rPr>
          <w:rFonts w:ascii="Arial" w:hAnsi="Arial" w:cs="Arial"/>
          <w:bCs/>
          <w:sz w:val="24"/>
          <w:szCs w:val="24"/>
        </w:rPr>
      </w:pPr>
      <w:r>
        <w:rPr>
          <w:rFonts w:ascii="Arial" w:hAnsi="Arial" w:cs="Arial"/>
          <w:bCs/>
          <w:sz w:val="24"/>
          <w:szCs w:val="24"/>
        </w:rPr>
        <w:t>30. Зайдя в аудиторию, преподаватель П., как обычно начал свою лекцию. Все студенты были уже давно на своих местах, что безусловно понравилось П. Начав свою лекцию, он обращает внимание на одного из студентов, который начинает всех сидящих поблизости задирать. Обращаясь к студенту, преподаватель понимает, что он пьян. Что делать педагогу в данной ситуации?</w:t>
      </w:r>
    </w:p>
    <w:p w14:paraId="5B5091C9">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должен придумать задание, которое можно выполнить, только выйдя из аудитории, и попросить этого студента ему помочь. Как только он выйдет из аудитории, предложить ему выходной от занятий.</w:t>
      </w:r>
    </w:p>
    <w:p w14:paraId="52C738D0">
      <w:pPr>
        <w:jc w:val="both"/>
        <w:outlineLvl w:val="1"/>
        <w:rPr>
          <w:rFonts w:ascii="Arial" w:hAnsi="Arial" w:cs="Arial"/>
          <w:b/>
          <w:bCs/>
          <w:sz w:val="24"/>
          <w:szCs w:val="24"/>
        </w:rPr>
      </w:pPr>
    </w:p>
    <w:p w14:paraId="450C9F99">
      <w:pPr>
        <w:jc w:val="both"/>
        <w:outlineLvl w:val="1"/>
        <w:rPr>
          <w:rFonts w:ascii="Arial" w:hAnsi="Arial" w:cs="Arial"/>
          <w:bCs/>
          <w:sz w:val="24"/>
          <w:szCs w:val="24"/>
        </w:rPr>
      </w:pPr>
      <w:r>
        <w:rPr>
          <w:rFonts w:ascii="Arial" w:hAnsi="Arial" w:cs="Arial"/>
          <w:bCs/>
          <w:sz w:val="24"/>
          <w:szCs w:val="24"/>
        </w:rPr>
        <w:t>31. В группе студентов учащаяся приходит в вуз и на занятия в хиджабе. Причем, обучение в этой группе длится уже второй семестр, а студентка появилась в традиционной исламской одежде впервые. Это вызвало повышенный интерес к ней одногруппников, вопросы, недоброжелательную реакцию. Это, во-первых, мешает проведению занятия. Во-вторых, ставит перед преподавателем задачу восстановления благоприятного микроклимата в группе.</w:t>
      </w:r>
    </w:p>
    <w:p w14:paraId="0F49DB39">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 xml:space="preserve">Ответ: преподаватель должен разрядить ситуацию, сказав, как мало мы знаем друг о друге. Попросить студентку рассказать коротко, почему именно сегодня она в такой одежде (возможно, праздник или др. причины). </w:t>
      </w:r>
    </w:p>
    <w:p w14:paraId="60B49750">
      <w:pPr>
        <w:jc w:val="both"/>
        <w:outlineLvl w:val="1"/>
        <w:rPr>
          <w:rFonts w:ascii="Arial" w:hAnsi="Arial" w:cs="Arial"/>
          <w:b/>
          <w:bCs/>
          <w:sz w:val="24"/>
          <w:szCs w:val="24"/>
        </w:rPr>
      </w:pPr>
    </w:p>
    <w:p w14:paraId="4928F6A0">
      <w:pPr>
        <w:jc w:val="both"/>
        <w:outlineLvl w:val="1"/>
        <w:rPr>
          <w:rFonts w:ascii="Arial" w:hAnsi="Arial" w:cs="Arial"/>
          <w:bCs/>
          <w:sz w:val="24"/>
          <w:szCs w:val="24"/>
        </w:rPr>
      </w:pPr>
      <w:r>
        <w:rPr>
          <w:rFonts w:ascii="Arial" w:hAnsi="Arial" w:cs="Arial"/>
          <w:bCs/>
          <w:sz w:val="24"/>
          <w:szCs w:val="24"/>
        </w:rPr>
        <w:t>32. Петр, студент группы, в которой ведет занятие преподаватель А. А. Краснов, рассказывает ему о близких отношениях студентки той же группы Валентины с коллегой Краснова – Б. В. Беловым. Белов женат, в семье двое детей. Кроме того, Краснов и Белов – коллеги и приятели. Из рассказа Петра Краснов понимает, что об этой связи активно сплетничают в студенческой среде. Какими, на ваш взгляд, должны быть действия преподавателя Краснова?</w:t>
      </w:r>
    </w:p>
    <w:p w14:paraId="3C1DE215">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Краснов должен поговорить с Беловым, сказав, что его связь со студенткой аморальна (он женатый человек), что недопустимо, так как это подрывает авторитет преподавателя вообще, в том числе негативно влияет на репутацию девушки.</w:t>
      </w:r>
    </w:p>
    <w:p w14:paraId="591FE767">
      <w:pPr>
        <w:jc w:val="both"/>
        <w:outlineLvl w:val="1"/>
        <w:rPr>
          <w:rFonts w:ascii="Arial" w:hAnsi="Arial" w:cs="Arial"/>
          <w:b/>
          <w:bCs/>
          <w:sz w:val="24"/>
          <w:szCs w:val="24"/>
        </w:rPr>
      </w:pPr>
    </w:p>
    <w:p w14:paraId="60B09485">
      <w:pPr>
        <w:jc w:val="both"/>
        <w:outlineLvl w:val="1"/>
        <w:rPr>
          <w:rFonts w:ascii="Arial" w:hAnsi="Arial" w:cs="Arial"/>
          <w:bCs/>
          <w:sz w:val="24"/>
          <w:szCs w:val="24"/>
        </w:rPr>
      </w:pPr>
      <w:r>
        <w:rPr>
          <w:rFonts w:ascii="Arial" w:hAnsi="Arial" w:cs="Arial"/>
          <w:bCs/>
          <w:sz w:val="24"/>
          <w:szCs w:val="24"/>
        </w:rPr>
        <w:t>33.</w:t>
      </w:r>
      <w:r>
        <w:rPr>
          <w:rFonts w:ascii="Arial" w:hAnsi="Arial" w:cs="Arial"/>
          <w:b/>
          <w:bCs/>
          <w:sz w:val="24"/>
          <w:szCs w:val="24"/>
        </w:rPr>
        <w:t xml:space="preserve"> </w:t>
      </w:r>
      <w:r>
        <w:rPr>
          <w:rFonts w:ascii="Arial" w:hAnsi="Arial" w:cs="Arial"/>
          <w:bCs/>
          <w:sz w:val="24"/>
          <w:szCs w:val="24"/>
        </w:rPr>
        <w:t>Практические занятия, которые проводит преподаватель Краснов в группе первого курса, оцениваются им самим низко из-за слабой работоспособности студентов и их формального отношения к предмету и семинарам. Учащиеся на занятиях часто отвлекаются на общение в форумах и социальных сетях. Попытки Краснова запретить использование смартфонов на занятиях оказались безуспешными. Какие, с вашей точки зрения, действия преподавателя должны привести к повышению продуктивности семинаров?</w:t>
      </w:r>
    </w:p>
    <w:p w14:paraId="7B2F3DE5">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может использовать интерактивные методы обучения, геймификацию, метод проектов, что повысит интерес обучающихся к изучаемой дисциплине.</w:t>
      </w:r>
    </w:p>
    <w:p w14:paraId="70EE19D9">
      <w:pPr>
        <w:jc w:val="both"/>
        <w:outlineLvl w:val="1"/>
        <w:rPr>
          <w:rFonts w:ascii="Arial" w:hAnsi="Arial" w:cs="Arial"/>
          <w:b/>
          <w:bCs/>
          <w:sz w:val="24"/>
          <w:szCs w:val="24"/>
        </w:rPr>
      </w:pPr>
    </w:p>
    <w:p w14:paraId="0ABFC0F9">
      <w:pPr>
        <w:jc w:val="both"/>
        <w:outlineLvl w:val="1"/>
        <w:rPr>
          <w:rFonts w:ascii="Arial" w:hAnsi="Arial" w:cs="Arial"/>
          <w:bCs/>
          <w:sz w:val="24"/>
          <w:szCs w:val="24"/>
        </w:rPr>
      </w:pPr>
      <w:r>
        <w:rPr>
          <w:rFonts w:ascii="Arial" w:hAnsi="Arial" w:cs="Arial"/>
          <w:bCs/>
          <w:sz w:val="24"/>
          <w:szCs w:val="24"/>
        </w:rPr>
        <w:t>34. На лекции преподавателя Краснова студент Иван выступил с комментариями, носящими экстремистский политический характер. В аудитории начался гул, немалое число студентов поддержало Ивана, другие начали осуждать. Возникла перепалка, лекция оказалась под угрозой срыва. Какими должны быть действия преподавателя?</w:t>
      </w:r>
    </w:p>
    <w:p w14:paraId="31B47CDD">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должен немедленно вмешаться и сказать, что в науке существуют разные точки зрения по тому или иному вопросу, давайте мы глубже изучим этот вопрос, если он вас так заинтересовал, вернемся к нему позже, например, проведем, дебаты.</w:t>
      </w:r>
    </w:p>
    <w:p w14:paraId="74AD619C">
      <w:pPr>
        <w:jc w:val="both"/>
        <w:outlineLvl w:val="1"/>
        <w:rPr>
          <w:rFonts w:ascii="Arial" w:hAnsi="Arial" w:cs="Arial"/>
          <w:bCs/>
          <w:sz w:val="24"/>
          <w:szCs w:val="24"/>
        </w:rPr>
      </w:pPr>
    </w:p>
    <w:p w14:paraId="137FDF91">
      <w:pPr>
        <w:jc w:val="both"/>
        <w:outlineLvl w:val="1"/>
        <w:rPr>
          <w:rFonts w:ascii="Arial" w:hAnsi="Arial" w:cs="Arial"/>
          <w:bCs/>
          <w:sz w:val="24"/>
          <w:szCs w:val="24"/>
        </w:rPr>
      </w:pPr>
      <w:r>
        <w:rPr>
          <w:rFonts w:ascii="Arial" w:hAnsi="Arial" w:cs="Arial"/>
          <w:bCs/>
          <w:sz w:val="24"/>
          <w:szCs w:val="24"/>
        </w:rPr>
        <w:t>35. В разгар семинарского занятия преподавателя Иванова в аудиторию зашел представитель администрации вуза Чернов. Попросив Иванова ненадолго прервать занятия, Чернов высказал несколько критических замечаний и нареканий к выполнению Ивановым его профессиональных обязанностей. Свидетелями этой сцены стала вся студенческая группа. Какие дальнейшие действия Иванова, с вашей точки зрения, будут корректными и будут носить воспитательный характер?</w:t>
      </w:r>
    </w:p>
    <w:p w14:paraId="49DC780C">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должен прокомментировать некорректные действия представителя администрации и элементом дискуссии этот пример можно использовать в воспитательной работе со студентами.</w:t>
      </w:r>
    </w:p>
    <w:p w14:paraId="54731B2E">
      <w:pPr>
        <w:jc w:val="both"/>
        <w:outlineLvl w:val="1"/>
        <w:rPr>
          <w:rFonts w:ascii="Arial" w:hAnsi="Arial" w:cs="Arial"/>
          <w:bCs/>
          <w:sz w:val="24"/>
          <w:szCs w:val="24"/>
        </w:rPr>
      </w:pPr>
    </w:p>
    <w:p w14:paraId="0049E5AE">
      <w:pPr>
        <w:jc w:val="both"/>
        <w:outlineLvl w:val="1"/>
        <w:rPr>
          <w:rFonts w:ascii="Arial" w:hAnsi="Arial" w:cs="Arial"/>
          <w:bCs/>
          <w:sz w:val="24"/>
          <w:szCs w:val="24"/>
        </w:rPr>
      </w:pPr>
      <w:r>
        <w:rPr>
          <w:rFonts w:ascii="Arial" w:hAnsi="Arial" w:cs="Arial"/>
          <w:bCs/>
          <w:sz w:val="24"/>
          <w:szCs w:val="24"/>
        </w:rPr>
        <w:t>36. Преподаватель Иванов закончил проведение практического занятия в группе. Дверной замок аудитории сломался, и преподаватель с целой группой студентов оказались запертыми в аудитории. Краснов звонит в техническую службу вуза, но в это время студентка Алиса проявляет признаки боязни замкнутых пространств. Она подбегает к окну, пытается его открыть, начинает плакать, паникует. каковы действия Иванова?</w:t>
      </w:r>
    </w:p>
    <w:p w14:paraId="50F40DB0">
      <w:pPr>
        <w:jc w:val="both"/>
        <w:outlineLvl w:val="1"/>
        <w:rPr>
          <w:rFonts w:ascii="Arial" w:hAnsi="Arial" w:cs="Arial"/>
          <w:b/>
          <w:bCs/>
          <w:sz w:val="24"/>
          <w:szCs w:val="24"/>
        </w:rPr>
      </w:pPr>
      <w:r>
        <w:rPr>
          <w:rFonts w:ascii="Arial" w:hAnsi="Arial" w:cs="Arial"/>
          <w:bCs/>
          <w:sz w:val="24"/>
          <w:szCs w:val="24"/>
        </w:rPr>
        <w:tab/>
      </w:r>
      <w:r>
        <w:rPr>
          <w:rFonts w:ascii="Arial" w:hAnsi="Arial" w:cs="Arial"/>
          <w:b/>
          <w:bCs/>
          <w:sz w:val="24"/>
          <w:szCs w:val="24"/>
        </w:rPr>
        <w:t>Ответ: преподаватель должен остановить студентку от опасного для ее жизни шага, успокоить, сказать, что она здесь не одна и проблема уже решается.</w:t>
      </w:r>
    </w:p>
    <w:p w14:paraId="2AE2F3ED">
      <w:pPr>
        <w:jc w:val="both"/>
        <w:outlineLvl w:val="1"/>
        <w:rPr>
          <w:rFonts w:ascii="Arial" w:hAnsi="Arial" w:cs="Arial"/>
          <w:bCs/>
          <w:sz w:val="24"/>
          <w:szCs w:val="24"/>
        </w:rPr>
      </w:pPr>
    </w:p>
    <w:p w14:paraId="6AC3B484">
      <w:pPr>
        <w:jc w:val="both"/>
        <w:outlineLvl w:val="1"/>
        <w:rPr>
          <w:rFonts w:ascii="Arial" w:hAnsi="Arial" w:cs="Arial"/>
          <w:bCs/>
          <w:sz w:val="24"/>
          <w:szCs w:val="24"/>
        </w:rPr>
      </w:pPr>
      <w:r>
        <w:rPr>
          <w:rFonts w:ascii="Arial" w:hAnsi="Arial" w:cs="Arial"/>
          <w:bCs/>
          <w:sz w:val="24"/>
          <w:szCs w:val="24"/>
        </w:rPr>
        <w:t>37. В течение семестра преподаватель Иванов терпеливо сносил театральное поведение студента Павла. Павел – юноша из обеспеченной семьи, весьма отличается от своих сокурсников материальным уровнем. Но при этом он ещё и активный фигляр, провокатор. ведёт себя вызывающе, наигранно, иногда даже оскорбительно для окружающих. на одном из финальных занятий Павел публично заявил, что заплатит Иванову за зачет. Наконец, Иванов решает, что эти слова студента оставлять без внимания нельзя. каковы действия преподавателя?</w:t>
      </w:r>
    </w:p>
    <w:p w14:paraId="6DCCF6CA">
      <w:pPr>
        <w:jc w:val="both"/>
        <w:outlineLvl w:val="1"/>
        <w:rPr>
          <w:rFonts w:ascii="Arial" w:hAnsi="Arial" w:cs="Arial"/>
          <w:b/>
          <w:bCs/>
          <w:sz w:val="24"/>
          <w:szCs w:val="24"/>
        </w:rPr>
      </w:pPr>
      <w:r>
        <w:rPr>
          <w:rFonts w:ascii="Arial" w:hAnsi="Arial" w:cs="Arial"/>
          <w:bCs/>
          <w:sz w:val="24"/>
          <w:szCs w:val="24"/>
        </w:rPr>
        <w:tab/>
      </w:r>
      <w:r>
        <w:rPr>
          <w:rFonts w:ascii="Arial" w:hAnsi="Arial" w:cs="Arial"/>
          <w:b/>
          <w:bCs/>
          <w:sz w:val="24"/>
          <w:szCs w:val="24"/>
        </w:rPr>
        <w:t>Ответ: преподаватель накануне зачета без указаний на персоналии должен объявить, что купить его не удастся, подобные провокации и распространяемые некоторыми студентами слухи не будут реализованы на практике.</w:t>
      </w:r>
    </w:p>
    <w:p w14:paraId="6E294A23">
      <w:pPr>
        <w:jc w:val="both"/>
        <w:outlineLvl w:val="1"/>
        <w:rPr>
          <w:rFonts w:ascii="Arial" w:hAnsi="Arial" w:cs="Arial"/>
          <w:bCs/>
          <w:sz w:val="24"/>
          <w:szCs w:val="24"/>
        </w:rPr>
      </w:pPr>
    </w:p>
    <w:p w14:paraId="5E26B3D5">
      <w:pPr>
        <w:jc w:val="both"/>
        <w:outlineLvl w:val="1"/>
        <w:rPr>
          <w:rFonts w:ascii="Arial" w:hAnsi="Arial" w:cs="Arial"/>
          <w:bCs/>
          <w:sz w:val="24"/>
          <w:szCs w:val="24"/>
        </w:rPr>
      </w:pPr>
      <w:r>
        <w:rPr>
          <w:rFonts w:ascii="Arial" w:hAnsi="Arial" w:cs="Arial"/>
          <w:bCs/>
          <w:sz w:val="24"/>
          <w:szCs w:val="24"/>
        </w:rPr>
        <w:t>38. Лектор Иванов испытывает затруднения в чтении лекций на III курсе факультета. На каждой лекции активно задает вопросы, высказывает комментарии, раскрывает альтернативные преподавательским концепции студент Владимир. По сути, Владимир соперничает с Красновым. Что может и должен сделать в этом случае Краснов?</w:t>
      </w:r>
    </w:p>
    <w:p w14:paraId="01D865DF">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может поблагодарить студента за интерес к его дисциплине, однако не нуждается в его помощи. А об альтернативных точках зрения на тот или иной вопрос попросить его подготовить сообщение на занятие семинарского типа.</w:t>
      </w:r>
    </w:p>
    <w:p w14:paraId="4431B0F9">
      <w:pPr>
        <w:jc w:val="both"/>
        <w:outlineLvl w:val="1"/>
        <w:rPr>
          <w:rFonts w:ascii="Arial" w:hAnsi="Arial" w:cs="Arial"/>
          <w:b/>
          <w:bCs/>
          <w:sz w:val="24"/>
          <w:szCs w:val="24"/>
        </w:rPr>
      </w:pPr>
    </w:p>
    <w:p w14:paraId="56525CC9">
      <w:pPr>
        <w:jc w:val="both"/>
        <w:outlineLvl w:val="1"/>
        <w:rPr>
          <w:rFonts w:ascii="Arial" w:hAnsi="Arial" w:cs="Arial"/>
          <w:bCs/>
          <w:sz w:val="24"/>
          <w:szCs w:val="24"/>
        </w:rPr>
      </w:pPr>
      <w:r>
        <w:rPr>
          <w:rFonts w:ascii="Arial" w:hAnsi="Arial" w:cs="Arial"/>
          <w:bCs/>
          <w:sz w:val="24"/>
          <w:szCs w:val="24"/>
        </w:rPr>
        <w:t>39. Преподаватель Петров работает с курсом очно-заочного обучения. Большинство студентов курса старше Петрова в среднем на 10 лет. Петров видит, что его молодость выступает причиной пассивности, замкнутости студентов на занятиях. Студенты будто стесняются того, что они старше преподавателя, у них не получается встать в ученическую позицию. Что предпринять преподавателю Белову, ведь стеснение студентов блокирует их креативность, мешает образовательному процессу?</w:t>
      </w:r>
    </w:p>
    <w:p w14:paraId="09C76D76">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преподавателю важно создать такую морально-психологическую ситуацию, когда каждый должен высказать свою позицию, например, использовать метод мозгового штурма, другие интерактивные методы.</w:t>
      </w:r>
    </w:p>
    <w:p w14:paraId="50E79822">
      <w:pPr>
        <w:jc w:val="both"/>
        <w:outlineLvl w:val="1"/>
        <w:rPr>
          <w:rFonts w:ascii="Arial" w:hAnsi="Arial" w:cs="Arial"/>
          <w:bCs/>
          <w:sz w:val="24"/>
          <w:szCs w:val="24"/>
        </w:rPr>
      </w:pPr>
    </w:p>
    <w:p w14:paraId="0F9B8D69">
      <w:pPr>
        <w:jc w:val="both"/>
        <w:outlineLvl w:val="1"/>
        <w:rPr>
          <w:rFonts w:ascii="Arial" w:hAnsi="Arial" w:cs="Arial"/>
          <w:bCs/>
          <w:sz w:val="24"/>
          <w:szCs w:val="24"/>
        </w:rPr>
      </w:pPr>
      <w:r>
        <w:rPr>
          <w:rFonts w:ascii="Arial" w:hAnsi="Arial" w:cs="Arial"/>
          <w:bCs/>
          <w:sz w:val="24"/>
          <w:szCs w:val="24"/>
        </w:rPr>
        <w:t>40. Преподаватель Волков А.С. ведет семинарское занятие. Все студенты сидят тихо и слушают объяснение преподавателя, при этом два студента заинтересованно смотрят в смартфон. На смартфоне начинает громко проигрываться видео. В это время эти два студента начинают громко смеяться, с интересом просматривая видеоролик. Как должен поступить преподаватель Волков А.С.?</w:t>
      </w:r>
    </w:p>
    <w:p w14:paraId="7C7434C3">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может разрядить ситуацию, попросив студентов поделиться интересным роликом, все хотят посмеяться…Однако, если они не готовы это сделать, то пусть не мешают другим изучать предмет. При этом, следует на семинарском занятии использовать такие методы и формы работы, которые вызывают интерес обучающихся и охватывают работой 100% студентов.</w:t>
      </w:r>
    </w:p>
    <w:p w14:paraId="1E8FE2CF">
      <w:pPr>
        <w:jc w:val="both"/>
        <w:outlineLvl w:val="1"/>
        <w:rPr>
          <w:rFonts w:ascii="Arial" w:hAnsi="Arial" w:cs="Arial"/>
          <w:b/>
          <w:bCs/>
          <w:sz w:val="24"/>
          <w:szCs w:val="24"/>
        </w:rPr>
      </w:pPr>
    </w:p>
    <w:p w14:paraId="2404CA03">
      <w:pPr>
        <w:jc w:val="both"/>
        <w:outlineLvl w:val="1"/>
        <w:rPr>
          <w:rFonts w:ascii="Arial" w:hAnsi="Arial" w:cs="Arial"/>
          <w:bCs/>
          <w:sz w:val="24"/>
          <w:szCs w:val="24"/>
        </w:rPr>
      </w:pPr>
      <w:r>
        <w:rPr>
          <w:rFonts w:ascii="Arial" w:hAnsi="Arial" w:cs="Arial"/>
          <w:bCs/>
          <w:sz w:val="24"/>
          <w:szCs w:val="24"/>
        </w:rPr>
        <w:t>41. На семинарском занятии, проводимым преподавателем Волковым А.С., решается объемная задача. При этом одна группа студентов с ней уже справилась, вторая пытается решить, но имеет трудности, а третья не заинтересована в решении задачи и с нетерпением ждет окончания семинара. В аудитории поднимается гул. Начинаются разговоры на отвлеченные темы между первой и третьей группами студентов, что мешает второй группе справиться с заданием. Как должен решить эту педагогическую ситуацию преподаватель?</w:t>
      </w:r>
    </w:p>
    <w:p w14:paraId="1F0638E5">
      <w:pPr>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может дать дополнительное задание студентам первой и третьей групп на смекалку, логику, чтобы увлечь их и не мешать студентам второй группы завершить задание.</w:t>
      </w:r>
    </w:p>
    <w:p w14:paraId="3901C53D">
      <w:pPr>
        <w:jc w:val="both"/>
        <w:outlineLvl w:val="1"/>
        <w:rPr>
          <w:rFonts w:ascii="Arial" w:hAnsi="Arial" w:cs="Arial"/>
          <w:b/>
          <w:bCs/>
          <w:sz w:val="24"/>
          <w:szCs w:val="24"/>
        </w:rPr>
      </w:pPr>
    </w:p>
    <w:p w14:paraId="1302572E">
      <w:pPr>
        <w:pStyle w:val="11"/>
        <w:numPr>
          <w:ilvl w:val="0"/>
          <w:numId w:val="11"/>
        </w:numPr>
        <w:ind w:left="0" w:firstLine="0"/>
        <w:jc w:val="both"/>
        <w:outlineLvl w:val="1"/>
        <w:rPr>
          <w:rFonts w:ascii="Arial" w:hAnsi="Arial" w:cs="Arial"/>
          <w:bCs/>
          <w:sz w:val="24"/>
          <w:szCs w:val="24"/>
        </w:rPr>
      </w:pPr>
      <w:r>
        <w:rPr>
          <w:rFonts w:ascii="Arial" w:hAnsi="Arial" w:cs="Arial"/>
          <w:bCs/>
          <w:sz w:val="24"/>
          <w:szCs w:val="24"/>
        </w:rPr>
        <w:t>Во время занятия студент К. громким шёпотом произносит фразу, содержащую нецензурное выражение. В тишине эта фраза хорошо слышна. Все присутствующие студенты внимательно наблюдают за реакцией преподавателя. Как поступить преподавателю?</w:t>
      </w:r>
    </w:p>
    <w:p w14:paraId="5AF057DC">
      <w:pPr>
        <w:pStyle w:val="11"/>
        <w:ind w:left="0"/>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может сделать вид, что ему показалось и сказать об этом. Или сделать отступление об истории происхождения русского мата, а также о том, кто употребляет ненормативную лексику.</w:t>
      </w:r>
    </w:p>
    <w:p w14:paraId="5B5937FA">
      <w:pPr>
        <w:pStyle w:val="11"/>
        <w:jc w:val="both"/>
        <w:outlineLvl w:val="1"/>
        <w:rPr>
          <w:rFonts w:ascii="Arial" w:hAnsi="Arial" w:cs="Arial"/>
          <w:b/>
          <w:bCs/>
          <w:sz w:val="24"/>
          <w:szCs w:val="24"/>
        </w:rPr>
      </w:pPr>
    </w:p>
    <w:p w14:paraId="44C970C4">
      <w:pPr>
        <w:pStyle w:val="11"/>
        <w:ind w:left="0"/>
        <w:jc w:val="both"/>
        <w:outlineLvl w:val="1"/>
        <w:rPr>
          <w:rFonts w:ascii="Arial" w:hAnsi="Arial" w:cs="Arial"/>
          <w:bCs/>
          <w:sz w:val="24"/>
          <w:szCs w:val="24"/>
        </w:rPr>
      </w:pPr>
      <w:r>
        <w:rPr>
          <w:rFonts w:ascii="Arial" w:hAnsi="Arial" w:cs="Arial"/>
          <w:bCs/>
          <w:sz w:val="24"/>
          <w:szCs w:val="24"/>
        </w:rPr>
        <w:t>43. На занятиях студент Н. присутствовал с отстранённым видом. Спустя некоторое время он начал заниматься своими делами: разбирать сумку и точить карандаши. При этом мусор падал на парту и на пол. На замечание преподавателя студент Н., не прерывая своего занятия, с подчеркнуто хамской интонацией раздраженно ответил: «Уберу». Присутствующие студенты стали внимательно наблюдать за дальнейшим развитием ситуации. Как поступить преподавателю?</w:t>
      </w:r>
    </w:p>
    <w:p w14:paraId="2CD2A2E7">
      <w:pPr>
        <w:pStyle w:val="11"/>
        <w:ind w:left="0"/>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может пошутить о плохом настроении студента, а после занятия индивидуально выяснить причину подобного поведения, результатом которой должно стать извинение студентом за подобное поведение.</w:t>
      </w:r>
    </w:p>
    <w:p w14:paraId="33E64A76">
      <w:pPr>
        <w:jc w:val="both"/>
        <w:outlineLvl w:val="1"/>
        <w:rPr>
          <w:rFonts w:ascii="Arial" w:hAnsi="Arial" w:cs="Arial"/>
          <w:b/>
          <w:bCs/>
          <w:sz w:val="24"/>
          <w:szCs w:val="24"/>
        </w:rPr>
      </w:pPr>
    </w:p>
    <w:p w14:paraId="6D50E7D9">
      <w:pPr>
        <w:jc w:val="both"/>
        <w:outlineLvl w:val="1"/>
        <w:rPr>
          <w:rFonts w:ascii="Arial" w:hAnsi="Arial" w:cs="Arial"/>
          <w:bCs/>
          <w:sz w:val="24"/>
          <w:szCs w:val="24"/>
        </w:rPr>
      </w:pPr>
      <w:r>
        <w:rPr>
          <w:rFonts w:ascii="Arial" w:hAnsi="Arial" w:cs="Arial"/>
          <w:bCs/>
          <w:sz w:val="24"/>
          <w:szCs w:val="24"/>
        </w:rPr>
        <w:t>44.</w:t>
      </w:r>
      <w:r>
        <w:rPr>
          <w:rFonts w:ascii="Arial" w:hAnsi="Arial" w:cs="Arial"/>
          <w:bCs/>
          <w:sz w:val="24"/>
          <w:szCs w:val="24"/>
        </w:rPr>
        <w:tab/>
      </w:r>
      <w:r>
        <w:rPr>
          <w:rFonts w:ascii="Arial" w:hAnsi="Arial" w:cs="Arial"/>
          <w:bCs/>
          <w:sz w:val="24"/>
          <w:szCs w:val="24"/>
        </w:rPr>
        <w:t>Во время занятия студент Б. занят только своим гаджетом, при этом он ест чипсы и запивает их водой. На конкретный вопрос преподавателя по теме занятия студент Б. раздражённо отвечает: «Слушаю». Преподаватель повторно задаёт конкретный вопрос по изучаемой теме. Не вникая в формулировку вопроса, студент более раздражённо и агрессивно отвечает: «Я сказал – слушаю». Как поступить преподавателю: добиться ответа на поставленный вопрос или не обострять ситуацию?</w:t>
      </w:r>
    </w:p>
    <w:p w14:paraId="7BBD3544">
      <w:pPr>
        <w:pStyle w:val="11"/>
        <w:ind w:left="0"/>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может поставить отметку «неуд.» и призвать к соблюдению правил поведения на занятии, но это может спровоцировать дальнейшую агрессию студента. Целесообразнее разрядить ситуацию, сказав, цитатой из басни «а Васька слушает да ест», но вы же не кот? Пожелать приятного аппетита. После занятия или отсроченно по времени провести беседу.</w:t>
      </w:r>
    </w:p>
    <w:p w14:paraId="587A31F3">
      <w:pPr>
        <w:pStyle w:val="11"/>
        <w:ind w:left="0"/>
        <w:jc w:val="both"/>
        <w:outlineLvl w:val="1"/>
        <w:rPr>
          <w:rFonts w:ascii="Arial" w:hAnsi="Arial" w:cs="Arial"/>
          <w:b/>
          <w:bCs/>
          <w:sz w:val="24"/>
          <w:szCs w:val="24"/>
        </w:rPr>
      </w:pPr>
    </w:p>
    <w:p w14:paraId="6CC291F3">
      <w:pPr>
        <w:pStyle w:val="19"/>
        <w:jc w:val="both"/>
        <w:rPr>
          <w:rFonts w:ascii="Arial" w:hAnsi="Arial" w:cs="Arial"/>
          <w:bCs/>
        </w:rPr>
      </w:pPr>
      <w:r>
        <w:rPr>
          <w:rFonts w:ascii="Arial" w:hAnsi="Arial" w:cs="Arial"/>
          <w:b/>
          <w:bCs/>
        </w:rPr>
        <w:t xml:space="preserve"> </w:t>
      </w:r>
      <w:r>
        <w:rPr>
          <w:rFonts w:ascii="Arial" w:hAnsi="Arial" w:cs="Arial"/>
          <w:bCs/>
        </w:rPr>
        <w:t>45.</w:t>
      </w:r>
      <w:r>
        <w:rPr>
          <w:rFonts w:ascii="Arial" w:hAnsi="Arial" w:cs="Arial"/>
        </w:rPr>
        <w:t xml:space="preserve"> По окончании изучения курса в учебной группе проводится тестирование. При этом пользоваться электронными устройствами не разрешается.  На тестировании присутствует ведущий преподаватель К. и ассистент Н. В процессе тестирования ассистент Н. делает замечание студенту Б. и просит его не пользоваться гаджетом. При этом преподаватель К. отстраняется от ситуации и всем своим видом демонстрирует высокомерное отношение к ассистенту Н. и к его замечанию. Как быть ассистенту Н.: добиться, чтобы студент Б. не пользовался электронным устройством, или сделать вид, что он не замечает, как этот студент и другие студенты пользуются гаджетами?</w:t>
      </w:r>
    </w:p>
    <w:p w14:paraId="1984BA0D">
      <w:pPr>
        <w:pStyle w:val="11"/>
        <w:ind w:left="0"/>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ассистент должен уточнить у преподавателя, что он делает не так (мимика недоумения). Однако, следуя правилам проведения контроля знаний, ассистент должен продолжить делать замечания, иначе, такие результаты будут недостоверными и отметка неадекватной знаниям.</w:t>
      </w:r>
    </w:p>
    <w:p w14:paraId="10D8FE68">
      <w:pPr>
        <w:jc w:val="both"/>
        <w:outlineLvl w:val="1"/>
        <w:rPr>
          <w:rFonts w:ascii="Arial" w:hAnsi="Arial" w:cs="Arial"/>
          <w:b/>
          <w:bCs/>
          <w:sz w:val="24"/>
          <w:szCs w:val="24"/>
        </w:rPr>
      </w:pPr>
    </w:p>
    <w:p w14:paraId="1F399091">
      <w:pPr>
        <w:jc w:val="both"/>
        <w:outlineLvl w:val="1"/>
        <w:rPr>
          <w:rFonts w:ascii="Arial" w:hAnsi="Arial" w:cs="Arial"/>
          <w:bCs/>
          <w:sz w:val="24"/>
          <w:szCs w:val="24"/>
        </w:rPr>
      </w:pPr>
      <w:r>
        <w:rPr>
          <w:rFonts w:ascii="Arial" w:hAnsi="Arial" w:cs="Arial"/>
          <w:bCs/>
          <w:sz w:val="24"/>
          <w:szCs w:val="24"/>
        </w:rPr>
        <w:t>46. В аудитории находятся два преподавателя: преподаватель Б. и преподаватель В.</w:t>
      </w:r>
    </w:p>
    <w:p w14:paraId="39DE95FB">
      <w:pPr>
        <w:jc w:val="both"/>
        <w:outlineLvl w:val="1"/>
        <w:rPr>
          <w:rFonts w:ascii="Arial" w:hAnsi="Arial" w:cs="Arial"/>
          <w:bCs/>
          <w:sz w:val="24"/>
          <w:szCs w:val="24"/>
        </w:rPr>
      </w:pPr>
      <w:r>
        <w:rPr>
          <w:rFonts w:ascii="Arial" w:hAnsi="Arial" w:cs="Arial"/>
          <w:bCs/>
          <w:sz w:val="24"/>
          <w:szCs w:val="24"/>
        </w:rPr>
        <w:t>В аудиторию заходят несколько студентов и задают уточняющие вопросы о сроках сдачи и форме оформления аттестационных работ. Преподаватель Б. отвечает подчёркнуто резко, немногословно, раздражённо. По виду студентов понятно, что вопросы у них остались, но они не решаются их уточнить. Как поступить преподавателю В.: подробно ответить на эти вопросы (и таким образом противопоставить себя преподавателю Б.) или не вступать в разговор (чтобы не допустить ситуации противопоставления для преподавателя Б.)?</w:t>
      </w:r>
    </w:p>
    <w:p w14:paraId="018ABF42">
      <w:pPr>
        <w:pStyle w:val="11"/>
        <w:ind w:left="0"/>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В. может схитрить и сам задать преподавателю Б. уточняющие вопросы в присутствии студентов, сделав вид, что сам желает для себя уточнить эти вопросы.</w:t>
      </w:r>
    </w:p>
    <w:p w14:paraId="219799F7">
      <w:pPr>
        <w:pStyle w:val="11"/>
        <w:ind w:left="0"/>
        <w:jc w:val="both"/>
        <w:outlineLvl w:val="1"/>
        <w:rPr>
          <w:rFonts w:ascii="Arial" w:hAnsi="Arial" w:cs="Arial"/>
          <w:b/>
          <w:bCs/>
          <w:sz w:val="24"/>
          <w:szCs w:val="24"/>
        </w:rPr>
      </w:pPr>
    </w:p>
    <w:p w14:paraId="4456420A">
      <w:pPr>
        <w:pStyle w:val="11"/>
        <w:ind w:left="0"/>
        <w:jc w:val="both"/>
        <w:outlineLvl w:val="1"/>
        <w:rPr>
          <w:rFonts w:ascii="Arial" w:hAnsi="Arial" w:cs="Arial"/>
          <w:bCs/>
          <w:sz w:val="24"/>
          <w:szCs w:val="24"/>
        </w:rPr>
      </w:pPr>
      <w:r>
        <w:rPr>
          <w:rFonts w:ascii="Arial" w:hAnsi="Arial" w:cs="Arial"/>
          <w:b/>
          <w:bCs/>
          <w:sz w:val="24"/>
          <w:szCs w:val="24"/>
        </w:rPr>
        <w:t xml:space="preserve"> </w:t>
      </w:r>
      <w:r>
        <w:rPr>
          <w:rFonts w:ascii="Arial" w:hAnsi="Arial" w:cs="Arial"/>
          <w:bCs/>
          <w:sz w:val="24"/>
          <w:szCs w:val="24"/>
        </w:rPr>
        <w:t>47.</w:t>
      </w:r>
      <w:r>
        <w:rPr>
          <w:rFonts w:ascii="Arial" w:hAnsi="Arial" w:cs="Arial"/>
        </w:rPr>
        <w:t xml:space="preserve"> </w:t>
      </w:r>
      <w:r>
        <w:rPr>
          <w:rFonts w:ascii="Arial" w:hAnsi="Arial" w:cs="Arial"/>
          <w:bCs/>
          <w:sz w:val="24"/>
          <w:szCs w:val="24"/>
        </w:rPr>
        <w:t>В начале учебного семестра студентам было выдано задание, выполнение которого предполагает систематическую работу на период до предстоящего экзамена. Варианты были определены преподавателем и согласованы со студентами. По просьбе преподавателя номера вариантов студенты записали в рабочие тетради. По окончании семестра, при защите выполненного задания один из студентов предъявляет работу не со своим номером варианта. На вопрос преподавателя о причине несоответствия студент спокойно и уверенно отвечает, что он случайно перепутал номер варианта. При этом студент ведёт себя вызывающе и настаивает, что это не важно, т.к. задание с другим номером варианта выполнено, и он не понимает, почему преподаватель не принимает эту работу. Какое поведение Вы бы посоветовали преподавателю в данной ситуации?</w:t>
      </w:r>
    </w:p>
    <w:p w14:paraId="32BB3063">
      <w:pPr>
        <w:pStyle w:val="11"/>
        <w:ind w:left="0"/>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может настаивать на выполнение задания, выданного студенту в начале семестра и будет прав. Возможно проявить снисходительность (но это на усмотрение преподавателя), если студент извинится за подобное поведение, но при этом сравнить результаты выполненного задания с работой студента, которому выдано это задание в начале семестра.</w:t>
      </w:r>
    </w:p>
    <w:p w14:paraId="3F535E4E">
      <w:pPr>
        <w:jc w:val="both"/>
        <w:outlineLvl w:val="1"/>
        <w:rPr>
          <w:rFonts w:ascii="Arial" w:hAnsi="Arial" w:cs="Arial"/>
          <w:bCs/>
          <w:sz w:val="24"/>
          <w:szCs w:val="24"/>
        </w:rPr>
      </w:pPr>
    </w:p>
    <w:p w14:paraId="58A1A5BE">
      <w:pPr>
        <w:jc w:val="both"/>
        <w:outlineLvl w:val="1"/>
        <w:rPr>
          <w:rFonts w:ascii="Arial" w:hAnsi="Arial" w:cs="Arial"/>
          <w:bCs/>
          <w:sz w:val="24"/>
          <w:szCs w:val="24"/>
        </w:rPr>
      </w:pPr>
      <w:r>
        <w:rPr>
          <w:rFonts w:ascii="Arial" w:hAnsi="Arial" w:cs="Arial"/>
          <w:bCs/>
          <w:sz w:val="24"/>
          <w:szCs w:val="24"/>
        </w:rPr>
        <w:t>48.</w:t>
      </w:r>
      <w:r>
        <w:rPr>
          <w:rFonts w:ascii="Arial" w:hAnsi="Arial" w:cs="Arial"/>
        </w:rPr>
        <w:t xml:space="preserve"> </w:t>
      </w:r>
      <w:r>
        <w:rPr>
          <w:rFonts w:ascii="Arial" w:hAnsi="Arial" w:cs="Arial"/>
          <w:bCs/>
          <w:sz w:val="24"/>
          <w:szCs w:val="24"/>
        </w:rPr>
        <w:t>Расстановка учебных мест в аудитории предполагает, что за каждой партой может сидеть не более двух студентов. Входя в аудиторию, преподаватель увидел, что за последней партой сидят три студента, хотя свободные места в аудитории ещё оставались.</w:t>
      </w:r>
    </w:p>
    <w:p w14:paraId="7F033AE2">
      <w:pPr>
        <w:jc w:val="both"/>
        <w:outlineLvl w:val="1"/>
        <w:rPr>
          <w:rFonts w:ascii="Arial" w:hAnsi="Arial" w:cs="Arial"/>
          <w:bCs/>
          <w:sz w:val="24"/>
          <w:szCs w:val="24"/>
        </w:rPr>
      </w:pPr>
      <w:r>
        <w:rPr>
          <w:rFonts w:ascii="Arial" w:hAnsi="Arial" w:cs="Arial"/>
          <w:bCs/>
          <w:sz w:val="24"/>
          <w:szCs w:val="24"/>
        </w:rPr>
        <w:t>При начале занятия эта группа студентов не следила за ходом занятия, а была занята своими делами (что-то обсуждала, о чём-то спорила), чем затрудняла создание рабочей обстановки в целом и усложняла понимание нового материала остальными студентами.</w:t>
      </w:r>
    </w:p>
    <w:p w14:paraId="42A40BB9">
      <w:pPr>
        <w:jc w:val="both"/>
        <w:outlineLvl w:val="1"/>
        <w:rPr>
          <w:rFonts w:ascii="Arial" w:hAnsi="Arial" w:cs="Arial"/>
          <w:bCs/>
          <w:sz w:val="24"/>
          <w:szCs w:val="24"/>
        </w:rPr>
      </w:pPr>
      <w:r>
        <w:rPr>
          <w:rFonts w:ascii="Arial" w:hAnsi="Arial" w:cs="Arial"/>
          <w:bCs/>
          <w:sz w:val="24"/>
          <w:szCs w:val="24"/>
        </w:rPr>
        <w:t>На замечание преподавателя к этим студентам никакой реакции с их стороны и никаких изменений не последовало. Как повести себя преподавателю, чтобы в корне пресечь это хамство и дать возможность остальным студентом понять и усвоить учебный материал?</w:t>
      </w:r>
    </w:p>
    <w:p w14:paraId="09CB8F55">
      <w:pPr>
        <w:pStyle w:val="11"/>
        <w:ind w:left="0"/>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преподаватель может настаивать на выполнение задания, выданного студенту в начале семестра и будет прав. Возможно проявить снисходительность (но это на усмотрение преподавателя), если студент извинится за подобное поведение, но при этом сравнить результаты выполненного задания с работой студента, которому выдано это задание в начале семестра.</w:t>
      </w:r>
    </w:p>
    <w:p w14:paraId="5D497113">
      <w:pPr>
        <w:pStyle w:val="11"/>
        <w:ind w:left="0"/>
        <w:jc w:val="both"/>
        <w:outlineLvl w:val="1"/>
        <w:rPr>
          <w:rFonts w:ascii="Arial" w:hAnsi="Arial" w:cs="Arial"/>
          <w:b/>
          <w:bCs/>
          <w:sz w:val="24"/>
          <w:szCs w:val="24"/>
        </w:rPr>
      </w:pPr>
    </w:p>
    <w:p w14:paraId="48C8905D">
      <w:pPr>
        <w:pStyle w:val="11"/>
        <w:ind w:left="0"/>
        <w:jc w:val="both"/>
        <w:outlineLvl w:val="1"/>
        <w:rPr>
          <w:rFonts w:ascii="Arial" w:hAnsi="Arial" w:cs="Arial"/>
          <w:bCs/>
          <w:sz w:val="24"/>
          <w:szCs w:val="24"/>
        </w:rPr>
      </w:pPr>
      <w:r>
        <w:rPr>
          <w:rFonts w:ascii="Arial" w:hAnsi="Arial" w:cs="Arial"/>
          <w:bCs/>
          <w:sz w:val="24"/>
          <w:szCs w:val="24"/>
        </w:rPr>
        <w:t>49. Преподаватель проводит занятие в группе, где предыдущие занятия проводились другим преподавателем. Для студентов сам курс этого предмета является трудным, кроме того, возникает необходимость в процессе занятия привыкать к другой манере изложения. Вместо того, чтобы сосредоточиться и стараться понять материал, студенты говорят новому преподавателю, что у предыдущего преподавателя на занятиях было более понятно и более интересно. Как новому преподавателю создать рабочую обстановку?</w:t>
      </w:r>
    </w:p>
    <w:p w14:paraId="2BB7614A">
      <w:pPr>
        <w:pStyle w:val="11"/>
        <w:ind w:left="0"/>
        <w:jc w:val="both"/>
        <w:outlineLvl w:val="1"/>
        <w:rPr>
          <w:rFonts w:ascii="Arial" w:hAnsi="Arial" w:cs="Arial"/>
          <w:b/>
          <w:bCs/>
          <w:sz w:val="24"/>
          <w:szCs w:val="24"/>
        </w:rPr>
      </w:pPr>
      <w:r>
        <w:rPr>
          <w:rFonts w:ascii="Arial" w:hAnsi="Arial" w:cs="Arial"/>
          <w:bCs/>
          <w:sz w:val="24"/>
          <w:szCs w:val="24"/>
        </w:rPr>
        <w:tab/>
      </w:r>
      <w:r>
        <w:rPr>
          <w:rFonts w:ascii="Arial" w:hAnsi="Arial" w:cs="Arial"/>
          <w:b/>
          <w:bCs/>
          <w:sz w:val="24"/>
          <w:szCs w:val="24"/>
        </w:rPr>
        <w:t>Ответ: преподаватель может обсудить со студентами, какие формы и методы им интересны, может изучить опыт предыдущего преподавателя, а также подобрать интерактивные методы, способные активизировать внимание и интерес студентов.</w:t>
      </w:r>
    </w:p>
    <w:p w14:paraId="306CF5F8">
      <w:pPr>
        <w:jc w:val="both"/>
        <w:outlineLvl w:val="1"/>
        <w:rPr>
          <w:rFonts w:ascii="Arial" w:hAnsi="Arial" w:cs="Arial"/>
          <w:bCs/>
          <w:sz w:val="24"/>
          <w:szCs w:val="24"/>
        </w:rPr>
      </w:pPr>
    </w:p>
    <w:p w14:paraId="471485BE">
      <w:pPr>
        <w:jc w:val="both"/>
        <w:outlineLvl w:val="1"/>
        <w:rPr>
          <w:rFonts w:ascii="Arial" w:hAnsi="Arial" w:cs="Arial"/>
          <w:bCs/>
          <w:sz w:val="24"/>
          <w:szCs w:val="24"/>
        </w:rPr>
      </w:pPr>
      <w:r>
        <w:rPr>
          <w:rFonts w:ascii="Arial" w:hAnsi="Arial" w:cs="Arial"/>
          <w:bCs/>
          <w:sz w:val="24"/>
          <w:szCs w:val="24"/>
        </w:rPr>
        <w:t>50. По учебному расписанию проводятся два занятия подряд по одному и тому же предмету. Начиная с середины первого занятия, некоторые студенты начинают «подготавливать» преподавателя, «подготавливать» почву: время от времени говорят, что они уже устали, что у них сегодня целых две пары подряд, что они уже не воспринимают, что от одного предмета мысли путаются и т. д. При этом уточняют: не отпустят ли их пораньше?</w:t>
      </w:r>
    </w:p>
    <w:p w14:paraId="03CC6FED">
      <w:pPr>
        <w:jc w:val="both"/>
        <w:outlineLvl w:val="1"/>
        <w:rPr>
          <w:rFonts w:ascii="Arial" w:hAnsi="Arial" w:cs="Arial"/>
          <w:bCs/>
          <w:sz w:val="24"/>
          <w:szCs w:val="24"/>
        </w:rPr>
      </w:pPr>
      <w:r>
        <w:rPr>
          <w:rFonts w:ascii="Arial" w:hAnsi="Arial" w:cs="Arial"/>
          <w:bCs/>
          <w:sz w:val="24"/>
          <w:szCs w:val="24"/>
        </w:rPr>
        <w:t>Как преподавателю не допускать подобной расхолаживающей обстановки?</w:t>
      </w:r>
    </w:p>
    <w:p w14:paraId="7A986417">
      <w:pPr>
        <w:pStyle w:val="11"/>
        <w:ind w:left="0" w:firstLine="709"/>
        <w:jc w:val="both"/>
        <w:outlineLvl w:val="1"/>
        <w:rPr>
          <w:rFonts w:ascii="Arial" w:hAnsi="Arial" w:cs="Arial"/>
          <w:b/>
          <w:bCs/>
          <w:sz w:val="24"/>
          <w:szCs w:val="24"/>
        </w:rPr>
      </w:pPr>
      <w:r>
        <w:rPr>
          <w:rFonts w:ascii="Arial" w:hAnsi="Arial" w:cs="Arial"/>
          <w:b/>
          <w:bCs/>
          <w:sz w:val="24"/>
          <w:szCs w:val="24"/>
        </w:rPr>
        <w:tab/>
      </w:r>
      <w:r>
        <w:rPr>
          <w:rFonts w:ascii="Arial" w:hAnsi="Arial" w:cs="Arial"/>
          <w:b/>
          <w:bCs/>
          <w:sz w:val="24"/>
          <w:szCs w:val="24"/>
        </w:rPr>
        <w:t>Ответ: для активизации внимания студентов преподаватель может использовать разнообразные способы: учебно-игровая деятельность, проблемные ситуации, нетрадиционные формы учебных занятий, проектно-исследовательскую деятельность и др.</w:t>
      </w:r>
    </w:p>
    <w:p w14:paraId="4BC9A40C">
      <w:pPr>
        <w:jc w:val="both"/>
        <w:outlineLvl w:val="1"/>
        <w:rPr>
          <w:rFonts w:ascii="Arial" w:hAnsi="Arial" w:cs="Arial"/>
          <w:bCs/>
          <w:sz w:val="24"/>
          <w:szCs w:val="24"/>
        </w:rPr>
      </w:pPr>
      <w:r>
        <w:rPr>
          <w:rFonts w:ascii="Arial" w:hAnsi="Arial" w:cs="Arial"/>
          <w:bCs/>
          <w:sz w:val="24"/>
          <w:szCs w:val="24"/>
        </w:rPr>
        <w:tab/>
      </w:r>
    </w:p>
    <w:p w14:paraId="01FE07AB">
      <w:pPr>
        <w:jc w:val="center"/>
        <w:outlineLvl w:val="1"/>
        <w:rPr>
          <w:rFonts w:ascii="Arial" w:hAnsi="Arial" w:cs="Arial"/>
          <w:bCs/>
          <w:sz w:val="28"/>
          <w:szCs w:val="28"/>
        </w:rPr>
      </w:pPr>
      <w:r>
        <w:rPr>
          <w:rFonts w:ascii="Arial" w:hAnsi="Arial" w:cs="Arial"/>
          <w:bCs/>
          <w:sz w:val="28"/>
          <w:szCs w:val="28"/>
        </w:rPr>
        <w:t>Критерии и шкалы оценивания ФОС:</w:t>
      </w:r>
    </w:p>
    <w:p w14:paraId="429196C2">
      <w:pPr>
        <w:jc w:val="center"/>
        <w:outlineLvl w:val="1"/>
        <w:rPr>
          <w:rFonts w:ascii="Arial" w:hAnsi="Arial" w:cs="Arial"/>
          <w:bCs/>
          <w:sz w:val="28"/>
          <w:szCs w:val="28"/>
        </w:rPr>
      </w:pPr>
      <w:r>
        <w:rPr>
          <w:rFonts w:ascii="Arial" w:hAnsi="Arial" w:cs="Arial"/>
          <w:bCs/>
          <w:sz w:val="28"/>
          <w:szCs w:val="28"/>
        </w:rPr>
        <w:t>Для оценивания выполнения заданий используется 5-балльная шкала:</w:t>
      </w:r>
    </w:p>
    <w:p w14:paraId="00A912ED">
      <w:pPr>
        <w:ind w:firstLine="709"/>
        <w:jc w:val="both"/>
        <w:outlineLvl w:val="1"/>
        <w:rPr>
          <w:rFonts w:ascii="Arial" w:hAnsi="Arial" w:cs="Arial"/>
          <w:bCs/>
          <w:sz w:val="28"/>
          <w:szCs w:val="28"/>
        </w:rPr>
      </w:pPr>
      <w:r>
        <w:rPr>
          <w:rFonts w:ascii="Arial" w:hAnsi="Arial" w:cs="Arial"/>
          <w:bCs/>
          <w:sz w:val="28"/>
          <w:szCs w:val="28"/>
        </w:rPr>
        <w:t>5 баллов – задание выполнено верно (получен правильный ответ, обоснован (аргументирован) ход выполнения (при необходимости));</w:t>
      </w:r>
    </w:p>
    <w:p w14:paraId="77251112">
      <w:pPr>
        <w:ind w:firstLine="709"/>
        <w:jc w:val="both"/>
        <w:outlineLvl w:val="1"/>
        <w:rPr>
          <w:rFonts w:ascii="Arial" w:hAnsi="Arial" w:cs="Arial"/>
          <w:bCs/>
          <w:sz w:val="28"/>
          <w:szCs w:val="28"/>
        </w:rPr>
      </w:pPr>
      <w:r>
        <w:rPr>
          <w:rFonts w:ascii="Arial" w:hAnsi="Arial" w:cs="Arial"/>
          <w:bCs/>
          <w:sz w:val="28"/>
          <w:szCs w:val="28"/>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выполнения задания, или, в случае если задание состоит из выполнения нескольких подзаданий, 50% которых выполнено верно;</w:t>
      </w:r>
    </w:p>
    <w:p w14:paraId="4A4FB870">
      <w:pPr>
        <w:ind w:firstLine="709"/>
        <w:jc w:val="both"/>
        <w:outlineLvl w:val="1"/>
        <w:rPr>
          <w:rFonts w:ascii="Arial" w:hAnsi="Arial" w:cs="Arial"/>
          <w:bCs/>
          <w:sz w:val="28"/>
          <w:szCs w:val="28"/>
        </w:rPr>
      </w:pPr>
      <w:r>
        <w:rPr>
          <w:rFonts w:ascii="Arial" w:hAnsi="Arial" w:cs="Arial"/>
          <w:bCs/>
          <w:sz w:val="28"/>
          <w:szCs w:val="28"/>
        </w:rPr>
        <w:t>0 баллов – задание не выполнено или выполнено неверно (получен неправильный ответ, ход выполнения ошибочен или содержит грубые ошибки).</w:t>
      </w:r>
      <w:bookmarkEnd w:id="0"/>
    </w:p>
    <w:p w14:paraId="2C75FBBB">
      <w:pPr>
        <w:spacing w:line="234" w:lineRule="auto"/>
        <w:ind w:firstLine="708"/>
        <w:jc w:val="both"/>
        <w:rPr>
          <w:rFonts w:ascii="Arial" w:hAnsi="Arial" w:eastAsia="Arial" w:cs="Arial"/>
          <w:sz w:val="24"/>
          <w:szCs w:val="24"/>
        </w:rPr>
      </w:pPr>
    </w:p>
    <w:p w14:paraId="6605E4C2">
      <w:pPr>
        <w:ind w:left="567"/>
        <w:jc w:val="both"/>
        <w:rPr>
          <w:rFonts w:ascii="Arial" w:hAnsi="Arial" w:cs="Arial"/>
          <w:sz w:val="24"/>
          <w:szCs w:val="24"/>
        </w:rPr>
      </w:pPr>
    </w:p>
    <w:p w14:paraId="3EFB0DAB">
      <w:pPr>
        <w:ind w:left="567"/>
        <w:jc w:val="both"/>
        <w:rPr>
          <w:rFonts w:ascii="Arial" w:hAnsi="Arial" w:cs="Arial"/>
          <w:sz w:val="24"/>
          <w:szCs w:val="24"/>
        </w:rPr>
      </w:pPr>
    </w:p>
    <w:p w14:paraId="1F242CBC">
      <w:pPr>
        <w:ind w:left="567"/>
        <w:jc w:val="both"/>
        <w:rPr>
          <w:rFonts w:ascii="Arial" w:hAnsi="Arial" w:cs="Arial"/>
          <w:sz w:val="24"/>
          <w:szCs w:val="24"/>
        </w:rPr>
      </w:pPr>
    </w:p>
    <w:p w14:paraId="1EE4CB6B">
      <w:pPr>
        <w:ind w:left="567"/>
        <w:jc w:val="both"/>
        <w:rPr>
          <w:rFonts w:ascii="Arial" w:hAnsi="Arial" w:cs="Arial"/>
          <w:sz w:val="24"/>
          <w:szCs w:val="24"/>
        </w:rPr>
      </w:pPr>
    </w:p>
    <w:p w14:paraId="2CE6F164">
      <w:pPr>
        <w:ind w:left="567"/>
        <w:jc w:val="both"/>
        <w:rPr>
          <w:rFonts w:ascii="Arial" w:hAnsi="Arial" w:cs="Arial"/>
          <w:sz w:val="24"/>
          <w:szCs w:val="24"/>
        </w:rPr>
      </w:pPr>
    </w:p>
    <w:p w14:paraId="2946BEA9">
      <w:pPr>
        <w:ind w:left="567"/>
        <w:jc w:val="both"/>
        <w:rPr>
          <w:rStyle w:val="15"/>
          <w:rFonts w:ascii="Arial" w:hAnsi="Arial" w:cs="Arial"/>
          <w:sz w:val="24"/>
          <w:szCs w:val="24"/>
        </w:rPr>
      </w:pPr>
    </w:p>
    <w:p w14:paraId="4926D372">
      <w:pPr>
        <w:ind w:left="567"/>
        <w:jc w:val="both"/>
        <w:rPr>
          <w:rStyle w:val="15"/>
          <w:rFonts w:ascii="Arial" w:hAnsi="Arial" w:cs="Arial"/>
          <w:sz w:val="24"/>
          <w:szCs w:val="24"/>
        </w:rPr>
      </w:pPr>
    </w:p>
    <w:p w14:paraId="6DA84D3D">
      <w:pPr>
        <w:ind w:left="567"/>
        <w:jc w:val="both"/>
        <w:rPr>
          <w:rStyle w:val="15"/>
          <w:rFonts w:ascii="Arial" w:hAnsi="Arial" w:cs="Arial"/>
          <w:sz w:val="24"/>
          <w:szCs w:val="24"/>
        </w:rPr>
      </w:pPr>
    </w:p>
    <w:p w14:paraId="5D20979A">
      <w:pPr>
        <w:ind w:left="567"/>
        <w:jc w:val="both"/>
        <w:rPr>
          <w:rStyle w:val="15"/>
          <w:rFonts w:ascii="Arial" w:hAnsi="Arial" w:cs="Arial"/>
          <w:sz w:val="24"/>
          <w:szCs w:val="24"/>
        </w:rPr>
      </w:pPr>
    </w:p>
    <w:p w14:paraId="6A1A21E9">
      <w:pPr>
        <w:ind w:left="567"/>
        <w:jc w:val="both"/>
        <w:rPr>
          <w:rStyle w:val="15"/>
          <w:rFonts w:ascii="Arial" w:hAnsi="Arial" w:cs="Arial"/>
          <w:sz w:val="24"/>
          <w:szCs w:val="24"/>
        </w:rPr>
      </w:pPr>
    </w:p>
    <w:p w14:paraId="0606DDD1">
      <w:pPr>
        <w:ind w:left="567"/>
        <w:jc w:val="both"/>
        <w:rPr>
          <w:rStyle w:val="15"/>
          <w:rFonts w:ascii="Arial" w:hAnsi="Arial" w:cs="Arial"/>
          <w:sz w:val="24"/>
          <w:szCs w:val="24"/>
        </w:rPr>
      </w:pPr>
    </w:p>
    <w:p w14:paraId="3A7A9318">
      <w:pPr>
        <w:ind w:left="567"/>
        <w:jc w:val="both"/>
        <w:rPr>
          <w:rFonts w:ascii="Arial" w:hAnsi="Arial" w:cs="Arial"/>
          <w:sz w:val="24"/>
          <w:szCs w:val="24"/>
        </w:rPr>
      </w:pPr>
    </w:p>
    <w:p w14:paraId="5D885999">
      <w:pPr>
        <w:tabs>
          <w:tab w:val="left" w:pos="1080"/>
        </w:tabs>
        <w:spacing w:line="217" w:lineRule="auto"/>
        <w:ind w:left="1080" w:hanging="513"/>
        <w:rPr>
          <w:rFonts w:ascii="Arial" w:hAnsi="Arial" w:cs="Arial"/>
          <w:sz w:val="24"/>
          <w:szCs w:val="24"/>
        </w:rPr>
      </w:pPr>
    </w:p>
    <w:p w14:paraId="4C39B7E9">
      <w:pPr>
        <w:spacing w:line="234" w:lineRule="auto"/>
        <w:ind w:firstLine="708"/>
        <w:jc w:val="both"/>
        <w:rPr>
          <w:rFonts w:ascii="Arial" w:hAnsi="Arial" w:cs="Arial"/>
          <w:sz w:val="20"/>
          <w:szCs w:val="20"/>
        </w:rPr>
      </w:pPr>
    </w:p>
    <w:sectPr>
      <w:pgSz w:w="11900" w:h="16838"/>
      <w:pgMar w:top="999" w:right="566" w:bottom="1440" w:left="1140" w:header="0" w:footer="0" w:gutter="0"/>
      <w:cols w:equalWidth="0" w:num="1">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22EE"/>
    <w:multiLevelType w:val="multilevel"/>
    <w:tmpl w:val="000022EE"/>
    <w:lvl w:ilvl="0" w:tentative="0">
      <w:start w:val="1"/>
      <w:numFmt w:val="bullet"/>
      <w:lvlText w:val="\endash "/>
      <w:lvlJc w:val="left"/>
    </w:lvl>
    <w:lvl w:ilvl="1" w:tentative="0">
      <w:start w:val="2"/>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2350"/>
    <w:multiLevelType w:val="multilevel"/>
    <w:tmpl w:val="00002350"/>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B40"/>
    <w:multiLevelType w:val="multilevel"/>
    <w:tmpl w:val="00004B40"/>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5878"/>
    <w:multiLevelType w:val="multilevel"/>
    <w:tmpl w:val="00005878"/>
    <w:lvl w:ilvl="0" w:tentative="0">
      <w:start w:val="1"/>
      <w:numFmt w:val="decimal"/>
      <w:lvlText w:val="%1."/>
      <w:lvlJc w:val="left"/>
      <w:rPr>
        <w:b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7FF5"/>
    <w:multiLevelType w:val="multilevel"/>
    <w:tmpl w:val="00007FF5"/>
    <w:lvl w:ilvl="0" w:tentative="0">
      <w:start w:val="1"/>
      <w:numFmt w:val="bullet"/>
      <w:lvlText w:val="и"/>
      <w:lvlJc w:val="left"/>
    </w:lvl>
    <w:lvl w:ilvl="1" w:tentative="0">
      <w:start w:val="1"/>
      <w:numFmt w:val="bullet"/>
      <w:lvlText w:val="В"/>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AAB41AC"/>
    <w:multiLevelType w:val="multilevel"/>
    <w:tmpl w:val="1AAB41AC"/>
    <w:lvl w:ilvl="0" w:tentative="0">
      <w:start w:val="1"/>
      <w:numFmt w:val="decimal"/>
      <w:lvlText w:val="%1."/>
      <w:lvlJc w:val="left"/>
      <w:pPr>
        <w:ind w:left="928"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1C02CB9"/>
    <w:multiLevelType w:val="multilevel"/>
    <w:tmpl w:val="41C02CB9"/>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7">
    <w:nsid w:val="58080651"/>
    <w:multiLevelType w:val="multilevel"/>
    <w:tmpl w:val="58080651"/>
    <w:lvl w:ilvl="0" w:tentative="0">
      <w:start w:val="7"/>
      <w:numFmt w:val="decimal"/>
      <w:lvlText w:val="%1."/>
      <w:lvlJc w:val="left"/>
      <w:pPr>
        <w:ind w:left="1221" w:hanging="360"/>
      </w:pPr>
      <w:rPr>
        <w:rFonts w:hint="default"/>
      </w:rPr>
    </w:lvl>
    <w:lvl w:ilvl="1" w:tentative="0">
      <w:start w:val="1"/>
      <w:numFmt w:val="lowerLetter"/>
      <w:lvlText w:val="%2."/>
      <w:lvlJc w:val="left"/>
      <w:pPr>
        <w:ind w:left="1941" w:hanging="360"/>
      </w:pPr>
    </w:lvl>
    <w:lvl w:ilvl="2" w:tentative="0">
      <w:start w:val="1"/>
      <w:numFmt w:val="lowerRoman"/>
      <w:lvlText w:val="%3."/>
      <w:lvlJc w:val="right"/>
      <w:pPr>
        <w:ind w:left="2661" w:hanging="180"/>
      </w:pPr>
    </w:lvl>
    <w:lvl w:ilvl="3" w:tentative="0">
      <w:start w:val="1"/>
      <w:numFmt w:val="decimal"/>
      <w:lvlText w:val="%4."/>
      <w:lvlJc w:val="left"/>
      <w:pPr>
        <w:ind w:left="3381" w:hanging="360"/>
      </w:pPr>
    </w:lvl>
    <w:lvl w:ilvl="4" w:tentative="0">
      <w:start w:val="1"/>
      <w:numFmt w:val="lowerLetter"/>
      <w:lvlText w:val="%5."/>
      <w:lvlJc w:val="left"/>
      <w:pPr>
        <w:ind w:left="4101" w:hanging="360"/>
      </w:pPr>
    </w:lvl>
    <w:lvl w:ilvl="5" w:tentative="0">
      <w:start w:val="1"/>
      <w:numFmt w:val="lowerRoman"/>
      <w:lvlText w:val="%6."/>
      <w:lvlJc w:val="right"/>
      <w:pPr>
        <w:ind w:left="4821" w:hanging="180"/>
      </w:pPr>
    </w:lvl>
    <w:lvl w:ilvl="6" w:tentative="0">
      <w:start w:val="1"/>
      <w:numFmt w:val="decimal"/>
      <w:lvlText w:val="%7."/>
      <w:lvlJc w:val="left"/>
      <w:pPr>
        <w:ind w:left="5541" w:hanging="360"/>
      </w:pPr>
    </w:lvl>
    <w:lvl w:ilvl="7" w:tentative="0">
      <w:start w:val="1"/>
      <w:numFmt w:val="lowerLetter"/>
      <w:lvlText w:val="%8."/>
      <w:lvlJc w:val="left"/>
      <w:pPr>
        <w:ind w:left="6261" w:hanging="360"/>
      </w:pPr>
    </w:lvl>
    <w:lvl w:ilvl="8" w:tentative="0">
      <w:start w:val="1"/>
      <w:numFmt w:val="lowerRoman"/>
      <w:lvlText w:val="%9."/>
      <w:lvlJc w:val="right"/>
      <w:pPr>
        <w:ind w:left="6981" w:hanging="180"/>
      </w:pPr>
    </w:lvl>
  </w:abstractNum>
  <w:abstractNum w:abstractNumId="8">
    <w:nsid w:val="5EBC2B13"/>
    <w:multiLevelType w:val="multilevel"/>
    <w:tmpl w:val="5EBC2B13"/>
    <w:lvl w:ilvl="0" w:tentative="0">
      <w:start w:val="1"/>
      <w:numFmt w:val="decimal"/>
      <w:lvlText w:val="%1."/>
      <w:lvlJc w:val="left"/>
      <w:pPr>
        <w:ind w:left="1069" w:hanging="360"/>
      </w:pPr>
      <w:rPr>
        <w:rFonts w:hint="default"/>
        <w:b/>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9">
    <w:nsid w:val="61CD4AC6"/>
    <w:multiLevelType w:val="multilevel"/>
    <w:tmpl w:val="61CD4AC6"/>
    <w:lvl w:ilvl="0" w:tentative="0">
      <w:start w:val="4"/>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0">
    <w:nsid w:val="730B41E7"/>
    <w:multiLevelType w:val="multilevel"/>
    <w:tmpl w:val="730B41E7"/>
    <w:lvl w:ilvl="0" w:tentative="0">
      <w:start w:val="10"/>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8"/>
  </w:num>
  <w:num w:numId="2">
    <w:abstractNumId w:val="9"/>
  </w:num>
  <w:num w:numId="3">
    <w:abstractNumId w:val="7"/>
  </w:num>
  <w:num w:numId="4">
    <w:abstractNumId w:val="4"/>
  </w:num>
  <w:num w:numId="5">
    <w:abstractNumId w:val="10"/>
  </w:num>
  <w:num w:numId="6">
    <w:abstractNumId w:val="1"/>
  </w:num>
  <w:num w:numId="7">
    <w:abstractNumId w:val="0"/>
  </w:num>
  <w:num w:numId="8">
    <w:abstractNumId w:val="2"/>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5B"/>
    <w:rsid w:val="00006B9D"/>
    <w:rsid w:val="00030DC6"/>
    <w:rsid w:val="0005337F"/>
    <w:rsid w:val="00054FDC"/>
    <w:rsid w:val="000A25FB"/>
    <w:rsid w:val="000B3ED1"/>
    <w:rsid w:val="000D4F83"/>
    <w:rsid w:val="000E6393"/>
    <w:rsid w:val="00126350"/>
    <w:rsid w:val="00184FC1"/>
    <w:rsid w:val="00195D35"/>
    <w:rsid w:val="001F0A6F"/>
    <w:rsid w:val="001F3F8F"/>
    <w:rsid w:val="0021278F"/>
    <w:rsid w:val="00246F42"/>
    <w:rsid w:val="002470AE"/>
    <w:rsid w:val="00275B69"/>
    <w:rsid w:val="002E3C03"/>
    <w:rsid w:val="00300E2F"/>
    <w:rsid w:val="00323897"/>
    <w:rsid w:val="003412E8"/>
    <w:rsid w:val="00365A5B"/>
    <w:rsid w:val="00383AE4"/>
    <w:rsid w:val="003919D4"/>
    <w:rsid w:val="003B1C82"/>
    <w:rsid w:val="003B36BB"/>
    <w:rsid w:val="003B5BEB"/>
    <w:rsid w:val="003E2C06"/>
    <w:rsid w:val="003E5E41"/>
    <w:rsid w:val="00441E88"/>
    <w:rsid w:val="004707E7"/>
    <w:rsid w:val="004846F5"/>
    <w:rsid w:val="004A2378"/>
    <w:rsid w:val="004B1499"/>
    <w:rsid w:val="004B5B48"/>
    <w:rsid w:val="004D23A1"/>
    <w:rsid w:val="00532032"/>
    <w:rsid w:val="0054494C"/>
    <w:rsid w:val="005800E8"/>
    <w:rsid w:val="005D28F8"/>
    <w:rsid w:val="006166D7"/>
    <w:rsid w:val="00627B7F"/>
    <w:rsid w:val="006571F6"/>
    <w:rsid w:val="006576DE"/>
    <w:rsid w:val="006845BD"/>
    <w:rsid w:val="006B58E2"/>
    <w:rsid w:val="006E2B8A"/>
    <w:rsid w:val="00704E6C"/>
    <w:rsid w:val="00714D4E"/>
    <w:rsid w:val="00717F9F"/>
    <w:rsid w:val="00733871"/>
    <w:rsid w:val="00743AB6"/>
    <w:rsid w:val="007567B0"/>
    <w:rsid w:val="00793BAB"/>
    <w:rsid w:val="007D23A5"/>
    <w:rsid w:val="00812D57"/>
    <w:rsid w:val="008217E0"/>
    <w:rsid w:val="008267BA"/>
    <w:rsid w:val="00856789"/>
    <w:rsid w:val="008840E7"/>
    <w:rsid w:val="008A3783"/>
    <w:rsid w:val="008A6FB8"/>
    <w:rsid w:val="008D16DA"/>
    <w:rsid w:val="00900CCD"/>
    <w:rsid w:val="00960591"/>
    <w:rsid w:val="009654DE"/>
    <w:rsid w:val="00970E62"/>
    <w:rsid w:val="009D3245"/>
    <w:rsid w:val="009E40F2"/>
    <w:rsid w:val="009F3BC0"/>
    <w:rsid w:val="009F5F21"/>
    <w:rsid w:val="00A535E5"/>
    <w:rsid w:val="00A54A91"/>
    <w:rsid w:val="00A54F5B"/>
    <w:rsid w:val="00A76BFB"/>
    <w:rsid w:val="00AE53AA"/>
    <w:rsid w:val="00B07EA7"/>
    <w:rsid w:val="00B1408C"/>
    <w:rsid w:val="00B320B7"/>
    <w:rsid w:val="00B55505"/>
    <w:rsid w:val="00B566F7"/>
    <w:rsid w:val="00BB48B8"/>
    <w:rsid w:val="00BD0E32"/>
    <w:rsid w:val="00BE0A06"/>
    <w:rsid w:val="00BE1956"/>
    <w:rsid w:val="00C17986"/>
    <w:rsid w:val="00C45C73"/>
    <w:rsid w:val="00C479DA"/>
    <w:rsid w:val="00CE106A"/>
    <w:rsid w:val="00D1637B"/>
    <w:rsid w:val="00D42ECE"/>
    <w:rsid w:val="00D72272"/>
    <w:rsid w:val="00E576EC"/>
    <w:rsid w:val="00E67724"/>
    <w:rsid w:val="00E67F5A"/>
    <w:rsid w:val="00ED70D3"/>
    <w:rsid w:val="00EF5681"/>
    <w:rsid w:val="00F042B1"/>
    <w:rsid w:val="00F21DAE"/>
    <w:rsid w:val="00F56642"/>
    <w:rsid w:val="00F62140"/>
    <w:rsid w:val="00F77B57"/>
    <w:rsid w:val="00FA0090"/>
    <w:rsid w:val="00FE3CAD"/>
    <w:rsid w:val="6540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cs="Times New Roman" w:eastAsiaTheme="minorEastAsia"/>
      <w:sz w:val="22"/>
      <w:szCs w:val="22"/>
      <w:lang w:val="ru-RU" w:eastAsia="ru-RU" w:bidi="ar-SA"/>
    </w:rPr>
  </w:style>
  <w:style w:type="paragraph" w:styleId="2">
    <w:name w:val="heading 5"/>
    <w:basedOn w:val="1"/>
    <w:next w:val="1"/>
    <w:link w:val="18"/>
    <w:semiHidden/>
    <w:unhideWhenUsed/>
    <w:qFormat/>
    <w:uiPriority w:val="0"/>
    <w:pPr>
      <w:spacing w:before="240" w:after="60"/>
      <w:outlineLvl w:val="4"/>
    </w:pPr>
    <w:rPr>
      <w:rFonts w:eastAsia="Times New Roman"/>
      <w:b/>
      <w:bCs/>
      <w:i/>
      <w:iCs/>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000FF"/>
      <w:u w:val="single"/>
    </w:rPr>
  </w:style>
  <w:style w:type="paragraph" w:styleId="6">
    <w:name w:val="Body Text 2"/>
    <w:basedOn w:val="1"/>
    <w:link w:val="17"/>
    <w:semiHidden/>
    <w:unhideWhenUsed/>
    <w:uiPriority w:val="99"/>
    <w:pPr>
      <w:spacing w:after="120" w:line="480" w:lineRule="auto"/>
    </w:pPr>
  </w:style>
  <w:style w:type="paragraph" w:styleId="7">
    <w:name w:val="Body Text Indent"/>
    <w:basedOn w:val="1"/>
    <w:link w:val="14"/>
    <w:unhideWhenUsed/>
    <w:uiPriority w:val="0"/>
    <w:pPr>
      <w:ind w:firstLine="540"/>
    </w:pPr>
    <w:rPr>
      <w:rFonts w:eastAsia="Times New Roman"/>
      <w:sz w:val="28"/>
      <w:szCs w:val="24"/>
      <w:lang w:val="zh-CN" w:eastAsia="zh-CN"/>
    </w:rPr>
  </w:style>
  <w:style w:type="paragraph" w:styleId="8">
    <w:name w:val="Normal (Web)"/>
    <w:basedOn w:val="1"/>
    <w:link w:val="13"/>
    <w:unhideWhenUsed/>
    <w:uiPriority w:val="99"/>
    <w:pPr>
      <w:spacing w:before="100" w:beforeAutospacing="1" w:after="100" w:afterAutospacing="1"/>
    </w:pPr>
    <w:rPr>
      <w:rFonts w:eastAsia="Times New Roman"/>
      <w:sz w:val="24"/>
      <w:szCs w:val="24"/>
    </w:rPr>
  </w:style>
  <w:style w:type="paragraph" w:styleId="9">
    <w:name w:val="Body Text Indent 2"/>
    <w:basedOn w:val="1"/>
    <w:link w:val="16"/>
    <w:semiHidden/>
    <w:unhideWhenUsed/>
    <w:uiPriority w:val="99"/>
    <w:pPr>
      <w:spacing w:after="120" w:line="480" w:lineRule="auto"/>
      <w:ind w:left="283"/>
    </w:pPr>
  </w:style>
  <w:style w:type="paragraph" w:customStyle="1" w:styleId="10">
    <w:name w:val="p2"/>
    <w:basedOn w:val="1"/>
    <w:uiPriority w:val="0"/>
    <w:pPr>
      <w:spacing w:before="100" w:beforeAutospacing="1" w:after="100" w:afterAutospacing="1"/>
    </w:pPr>
    <w:rPr>
      <w:rFonts w:eastAsia="Times New Roman"/>
      <w:sz w:val="24"/>
      <w:szCs w:val="24"/>
    </w:rPr>
  </w:style>
  <w:style w:type="paragraph" w:styleId="11">
    <w:name w:val="List Paragraph"/>
    <w:basedOn w:val="1"/>
    <w:qFormat/>
    <w:uiPriority w:val="34"/>
    <w:pPr>
      <w:ind w:left="720"/>
      <w:contextualSpacing/>
    </w:pPr>
  </w:style>
  <w:style w:type="character" w:customStyle="1" w:styleId="12">
    <w:name w:val="Font Style50"/>
    <w:uiPriority w:val="0"/>
    <w:rPr>
      <w:rFonts w:ascii="Times New Roman" w:hAnsi="Times New Roman" w:cs="Times New Roman"/>
      <w:sz w:val="26"/>
      <w:szCs w:val="26"/>
    </w:rPr>
  </w:style>
  <w:style w:type="character" w:customStyle="1" w:styleId="13">
    <w:name w:val="Обычный (веб) Знак"/>
    <w:link w:val="8"/>
    <w:locked/>
    <w:uiPriority w:val="0"/>
    <w:rPr>
      <w:rFonts w:eastAsia="Times New Roman"/>
      <w:sz w:val="24"/>
      <w:szCs w:val="24"/>
    </w:rPr>
  </w:style>
  <w:style w:type="character" w:customStyle="1" w:styleId="14">
    <w:name w:val="Основной текст с отступом Знак"/>
    <w:basedOn w:val="3"/>
    <w:link w:val="7"/>
    <w:uiPriority w:val="0"/>
    <w:rPr>
      <w:rFonts w:eastAsia="Times New Roman"/>
      <w:sz w:val="28"/>
      <w:szCs w:val="24"/>
      <w:lang w:val="zh-CN" w:eastAsia="zh-CN"/>
    </w:rPr>
  </w:style>
  <w:style w:type="character" w:customStyle="1" w:styleId="15">
    <w:name w:val="Font Style90"/>
    <w:basedOn w:val="3"/>
    <w:uiPriority w:val="0"/>
    <w:rPr>
      <w:rFonts w:hint="default" w:ascii="Times New Roman" w:hAnsi="Times New Roman" w:cs="Times New Roman"/>
      <w:sz w:val="16"/>
      <w:szCs w:val="16"/>
    </w:rPr>
  </w:style>
  <w:style w:type="character" w:customStyle="1" w:styleId="16">
    <w:name w:val="Основной текст с отступом 2 Знак"/>
    <w:basedOn w:val="3"/>
    <w:link w:val="9"/>
    <w:semiHidden/>
    <w:uiPriority w:val="99"/>
  </w:style>
  <w:style w:type="character" w:customStyle="1" w:styleId="17">
    <w:name w:val="Основной текст 2 Знак"/>
    <w:basedOn w:val="3"/>
    <w:link w:val="6"/>
    <w:semiHidden/>
    <w:uiPriority w:val="99"/>
  </w:style>
  <w:style w:type="character" w:customStyle="1" w:styleId="18">
    <w:name w:val="Заголовок 5 Знак"/>
    <w:basedOn w:val="3"/>
    <w:link w:val="2"/>
    <w:semiHidden/>
    <w:uiPriority w:val="0"/>
    <w:rPr>
      <w:rFonts w:eastAsia="Times New Roman"/>
      <w:b/>
      <w:bCs/>
      <w:i/>
      <w:iCs/>
      <w:sz w:val="26"/>
      <w:szCs w:val="26"/>
    </w:rPr>
  </w:style>
  <w:style w:type="paragraph" w:customStyle="1" w:styleId="19">
    <w:name w:val="Default"/>
    <w:uiPriority w:val="0"/>
    <w:pPr>
      <w:autoSpaceDE w:val="0"/>
      <w:autoSpaceDN w:val="0"/>
      <w:adjustRightInd w:val="0"/>
    </w:pPr>
    <w:rPr>
      <w:rFonts w:ascii="Times New Roman" w:hAnsi="Times New Roman" w:cs="Times New Roman" w:eastAsiaTheme="minorEastAsia"/>
      <w:color w:val="000000"/>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585E-A1F1-4A20-A097-22968BC1306F}">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10380</Words>
  <Characters>59171</Characters>
  <Lines>493</Lines>
  <Paragraphs>138</Paragraphs>
  <TotalTime>4664</TotalTime>
  <ScaleCrop>false</ScaleCrop>
  <LinksUpToDate>false</LinksUpToDate>
  <CharactersWithSpaces>69413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2020-09-06T14:38:00Z</dcterms:created>
  <dc:creator>Windows User</dc:creator>
  <cp:lastModifiedBy>PC</cp:lastModifiedBy>
  <dcterms:modified xsi:type="dcterms:W3CDTF">2025-05-29T10:22:22Z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43AC73344A174F6EA7DB92A0EC0C34B9_12</vt:lpwstr>
  </property>
</Properties>
</file>